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259A" w14:textId="6030309D" w:rsidR="004F30E9" w:rsidRDefault="004F30E9">
      <w:pPr>
        <w:spacing w:line="365" w:lineRule="exact"/>
        <w:ind w:left="850" w:hanging="850"/>
        <w:jc w:val="center"/>
        <w:rPr>
          <w:rFonts w:hint="default"/>
        </w:rPr>
      </w:pPr>
      <w:r>
        <w:rPr>
          <w:rFonts w:ascii="ＭＳ Ｐゴシック" w:eastAsia="ＭＳ Ｐゴシック" w:hAnsi="ＭＳ Ｐゴシック"/>
          <w:spacing w:val="-1"/>
          <w:sz w:val="24"/>
        </w:rPr>
        <w:t>○○</w:t>
      </w:r>
      <w:r w:rsidR="00322A2A">
        <w:rPr>
          <w:rFonts w:ascii="ＭＳ Ｐゴシック" w:eastAsia="ＭＳ Ｐゴシック" w:hAnsi="ＭＳ Ｐゴシック"/>
          <w:spacing w:val="-1"/>
          <w:sz w:val="24"/>
        </w:rPr>
        <w:t>地域</w:t>
      </w:r>
      <w:r>
        <w:rPr>
          <w:rFonts w:ascii="ＭＳ Ｐゴシック" w:eastAsia="ＭＳ Ｐゴシック" w:hAnsi="ＭＳ Ｐゴシック"/>
          <w:spacing w:val="-1"/>
          <w:sz w:val="24"/>
        </w:rPr>
        <w:t>協議会会計処理規程</w:t>
      </w:r>
    </w:p>
    <w:p w14:paraId="1F1753B3" w14:textId="77777777" w:rsidR="004F30E9" w:rsidRDefault="004F30E9">
      <w:pPr>
        <w:ind w:left="850" w:hanging="850"/>
        <w:rPr>
          <w:rFonts w:hint="default"/>
        </w:rPr>
      </w:pPr>
    </w:p>
    <w:p w14:paraId="5CF2A9D5" w14:textId="1A78BCD1" w:rsidR="004F30E9" w:rsidRDefault="004F30E9" w:rsidP="003B41E9">
      <w:pPr>
        <w:spacing w:line="365" w:lineRule="exact"/>
        <w:ind w:left="850" w:hanging="850"/>
        <w:jc w:val="right"/>
        <w:rPr>
          <w:rFonts w:hint="default"/>
        </w:rPr>
      </w:pPr>
      <w:r>
        <w:rPr>
          <w:rFonts w:ascii="ＭＳ 明朝" w:hAnsi="ＭＳ 明朝"/>
          <w:spacing w:val="-1"/>
          <w:sz w:val="24"/>
        </w:rPr>
        <w:t xml:space="preserve">　　　　　　　　　　　　　　　　　　　</w:t>
      </w:r>
      <w:r w:rsidR="00E46B19">
        <w:rPr>
          <w:rFonts w:ascii="ＭＳ 明朝" w:hAnsi="ＭＳ 明朝"/>
          <w:spacing w:val="-1"/>
          <w:sz w:val="24"/>
        </w:rPr>
        <w:t>令和</w:t>
      </w:r>
      <w:r>
        <w:rPr>
          <w:rFonts w:ascii="ＭＳ 明朝" w:hAnsi="ＭＳ 明朝"/>
          <w:spacing w:val="-1"/>
          <w:sz w:val="24"/>
        </w:rPr>
        <w:t>○○年○月○日制定</w:t>
      </w:r>
    </w:p>
    <w:p w14:paraId="646A25DF" w14:textId="77777777" w:rsidR="004F30E9" w:rsidRDefault="004F30E9">
      <w:pPr>
        <w:ind w:left="850" w:hanging="850"/>
        <w:rPr>
          <w:rFonts w:hint="default"/>
        </w:rPr>
      </w:pPr>
    </w:p>
    <w:p w14:paraId="573BBF84" w14:textId="77777777" w:rsidR="004F30E9" w:rsidRDefault="004F30E9">
      <w:pPr>
        <w:spacing w:line="365" w:lineRule="exact"/>
        <w:ind w:left="850" w:hanging="850"/>
        <w:rPr>
          <w:rFonts w:hint="default"/>
        </w:rPr>
      </w:pPr>
      <w:r>
        <w:rPr>
          <w:rFonts w:ascii="ＭＳ 明朝" w:hAnsi="ＭＳ 明朝"/>
          <w:spacing w:val="-1"/>
          <w:sz w:val="24"/>
        </w:rPr>
        <w:t>第１章　総則</w:t>
      </w:r>
    </w:p>
    <w:p w14:paraId="2A2F0D30" w14:textId="77777777" w:rsidR="004F30E9" w:rsidRDefault="004F30E9">
      <w:pPr>
        <w:spacing w:line="365" w:lineRule="exact"/>
        <w:ind w:left="850" w:hanging="850"/>
        <w:rPr>
          <w:rFonts w:hint="default"/>
        </w:rPr>
      </w:pPr>
      <w:r>
        <w:rPr>
          <w:rFonts w:ascii="ＭＳ 明朝" w:hAnsi="ＭＳ 明朝"/>
          <w:spacing w:val="-1"/>
          <w:sz w:val="24"/>
        </w:rPr>
        <w:t>（目的）</w:t>
      </w:r>
    </w:p>
    <w:p w14:paraId="6A19A2EE" w14:textId="622FF6B8" w:rsidR="004F30E9" w:rsidRDefault="004F30E9">
      <w:pPr>
        <w:spacing w:line="365" w:lineRule="exact"/>
        <w:ind w:left="850" w:hanging="850"/>
        <w:rPr>
          <w:rFonts w:hint="default"/>
        </w:rPr>
      </w:pPr>
      <w:r>
        <w:rPr>
          <w:rFonts w:ascii="ＭＳ 明朝" w:hAnsi="ＭＳ 明朝"/>
          <w:spacing w:val="-1"/>
          <w:sz w:val="24"/>
        </w:rPr>
        <w:t>第１条　この規程は、○○</w:t>
      </w:r>
      <w:r w:rsidR="00477628">
        <w:rPr>
          <w:rFonts w:ascii="ＭＳ 明朝" w:hAnsi="ＭＳ 明朝"/>
          <w:spacing w:val="-1"/>
          <w:sz w:val="24"/>
        </w:rPr>
        <w:t>地域</w:t>
      </w:r>
      <w:r>
        <w:rPr>
          <w:rFonts w:ascii="ＭＳ 明朝" w:hAnsi="ＭＳ 明朝"/>
          <w:spacing w:val="-1"/>
          <w:sz w:val="24"/>
        </w:rPr>
        <w:t>協議会（以下｢協議会」という。）の会計の処理に関する基準を確立して、協議会の業務の適正、かつ、能率的な運営と予算の適正な実施を図ることを目的とする。</w:t>
      </w:r>
    </w:p>
    <w:p w14:paraId="748C8303" w14:textId="77777777" w:rsidR="004F30E9" w:rsidRDefault="004F30E9">
      <w:pPr>
        <w:ind w:left="850" w:hanging="850"/>
        <w:rPr>
          <w:rFonts w:hint="default"/>
        </w:rPr>
      </w:pPr>
    </w:p>
    <w:p w14:paraId="4D8B0246" w14:textId="77777777" w:rsidR="004F30E9" w:rsidRDefault="004F30E9">
      <w:pPr>
        <w:spacing w:line="365" w:lineRule="exact"/>
        <w:ind w:left="850" w:hanging="850"/>
        <w:rPr>
          <w:rFonts w:hint="default"/>
        </w:rPr>
      </w:pPr>
      <w:r>
        <w:rPr>
          <w:rFonts w:ascii="ＭＳ 明朝" w:hAnsi="ＭＳ 明朝"/>
          <w:spacing w:val="-1"/>
          <w:sz w:val="24"/>
        </w:rPr>
        <w:t>（適用範囲）</w:t>
      </w:r>
    </w:p>
    <w:p w14:paraId="68E31EC1" w14:textId="0922B5F1" w:rsidR="004F30E9" w:rsidRDefault="004F30E9">
      <w:pPr>
        <w:spacing w:line="365" w:lineRule="exact"/>
        <w:ind w:left="850" w:hanging="850"/>
        <w:rPr>
          <w:rFonts w:hint="default"/>
        </w:rPr>
      </w:pPr>
      <w:r>
        <w:rPr>
          <w:rFonts w:ascii="ＭＳ 明朝" w:hAnsi="ＭＳ 明朝"/>
          <w:spacing w:val="-1"/>
          <w:sz w:val="24"/>
        </w:rPr>
        <w:t>第２条　協議会の会計業務に関しては、○○</w:t>
      </w:r>
      <w:r w:rsidR="00F37AE3">
        <w:rPr>
          <w:rFonts w:ascii="ＭＳ 明朝" w:hAnsi="ＭＳ 明朝"/>
          <w:spacing w:val="-1"/>
          <w:sz w:val="24"/>
        </w:rPr>
        <w:t>地域</w:t>
      </w:r>
      <w:r>
        <w:rPr>
          <w:rFonts w:ascii="ＭＳ 明朝" w:hAnsi="ＭＳ 明朝"/>
          <w:spacing w:val="-1"/>
          <w:sz w:val="24"/>
        </w:rPr>
        <w:t>協議会規約（以下「協議会規約」という｡）に定めるもののほか、この規程の定めるところによるものとする｡</w:t>
      </w:r>
    </w:p>
    <w:p w14:paraId="6C1FBE75" w14:textId="77777777" w:rsidR="004F30E9" w:rsidRDefault="004F30E9">
      <w:pPr>
        <w:ind w:left="850" w:hanging="850"/>
        <w:rPr>
          <w:rFonts w:hint="default"/>
        </w:rPr>
      </w:pPr>
    </w:p>
    <w:p w14:paraId="18DA815F" w14:textId="77777777" w:rsidR="004F30E9" w:rsidRDefault="004F30E9">
      <w:pPr>
        <w:spacing w:line="365" w:lineRule="exact"/>
        <w:ind w:left="850" w:hanging="850"/>
        <w:rPr>
          <w:rFonts w:hint="default"/>
        </w:rPr>
      </w:pPr>
      <w:r>
        <w:rPr>
          <w:rFonts w:ascii="ＭＳ 明朝" w:hAnsi="ＭＳ 明朝"/>
          <w:spacing w:val="-1"/>
          <w:sz w:val="24"/>
        </w:rPr>
        <w:t>（会計原則）</w:t>
      </w:r>
    </w:p>
    <w:p w14:paraId="11A1DE86" w14:textId="77777777" w:rsidR="004F30E9" w:rsidRDefault="004F30E9">
      <w:pPr>
        <w:spacing w:line="365" w:lineRule="exact"/>
        <w:ind w:left="850" w:hanging="850"/>
        <w:rPr>
          <w:rFonts w:hint="default"/>
        </w:rPr>
      </w:pPr>
      <w:r>
        <w:rPr>
          <w:rFonts w:ascii="ＭＳ 明朝" w:hAnsi="ＭＳ 明朝"/>
          <w:spacing w:val="-1"/>
          <w:sz w:val="24"/>
        </w:rPr>
        <w:t>第３条　協議会の会計は、次の各号に掲げる原則に適合するものでなければならない｡</w:t>
      </w:r>
    </w:p>
    <w:p w14:paraId="09E27953" w14:textId="77777777" w:rsidR="004F30E9" w:rsidRDefault="004F30E9">
      <w:pPr>
        <w:spacing w:line="365" w:lineRule="exact"/>
        <w:ind w:left="850" w:hanging="850"/>
        <w:rPr>
          <w:rFonts w:hint="default"/>
        </w:rPr>
      </w:pPr>
      <w:r>
        <w:rPr>
          <w:rFonts w:ascii="ＭＳ 明朝" w:hAnsi="ＭＳ 明朝"/>
          <w:spacing w:val="-1"/>
          <w:sz w:val="24"/>
        </w:rPr>
        <w:t xml:space="preserve">　一　協議会の会計処理に関し、真実な内容を明瞭に表示すること｡</w:t>
      </w:r>
    </w:p>
    <w:p w14:paraId="505512EF" w14:textId="77777777" w:rsidR="004F30E9" w:rsidRDefault="004F30E9">
      <w:pPr>
        <w:spacing w:line="365" w:lineRule="exact"/>
        <w:ind w:left="850" w:hanging="850"/>
        <w:rPr>
          <w:rFonts w:hint="default"/>
        </w:rPr>
      </w:pPr>
      <w:r>
        <w:rPr>
          <w:rFonts w:ascii="ＭＳ 明朝" w:hAnsi="ＭＳ 明朝"/>
          <w:spacing w:val="-1"/>
          <w:sz w:val="24"/>
        </w:rPr>
        <w:t xml:space="preserve">　二　すべての取引について、正確な記帳整理をすること｡</w:t>
      </w:r>
    </w:p>
    <w:p w14:paraId="6AC433FD" w14:textId="77777777" w:rsidR="004F30E9" w:rsidRDefault="004F30E9">
      <w:pPr>
        <w:spacing w:line="365" w:lineRule="exact"/>
        <w:ind w:left="532" w:hanging="532"/>
        <w:rPr>
          <w:rFonts w:hint="default"/>
        </w:rPr>
      </w:pPr>
      <w:r>
        <w:rPr>
          <w:rFonts w:ascii="ＭＳ 明朝" w:hAnsi="ＭＳ 明朝"/>
          <w:spacing w:val="-1"/>
          <w:sz w:val="24"/>
        </w:rPr>
        <w:t xml:space="preserve">　三　会計の処理方法及び手続は、事業年度継続して適用し、みだりにこれを変更しないこと。</w:t>
      </w:r>
    </w:p>
    <w:p w14:paraId="040B5099" w14:textId="77777777" w:rsidR="004F30E9" w:rsidRDefault="004F30E9">
      <w:pPr>
        <w:ind w:left="850" w:hanging="850"/>
        <w:rPr>
          <w:rFonts w:hint="default"/>
        </w:rPr>
      </w:pPr>
    </w:p>
    <w:p w14:paraId="411FAF69" w14:textId="77777777" w:rsidR="004F30E9" w:rsidRDefault="004F30E9">
      <w:pPr>
        <w:spacing w:line="365" w:lineRule="exact"/>
        <w:ind w:left="850" w:hanging="850"/>
        <w:rPr>
          <w:rFonts w:hint="default"/>
        </w:rPr>
      </w:pPr>
      <w:r>
        <w:rPr>
          <w:rFonts w:ascii="ＭＳ 明朝" w:hAnsi="ＭＳ 明朝"/>
          <w:spacing w:val="-1"/>
          <w:sz w:val="24"/>
        </w:rPr>
        <w:t>（会計区分）</w:t>
      </w:r>
    </w:p>
    <w:p w14:paraId="779920F7" w14:textId="77777777" w:rsidR="004F30E9" w:rsidRDefault="004F30E9">
      <w:pPr>
        <w:spacing w:line="365" w:lineRule="exact"/>
        <w:ind w:left="850" w:hanging="850"/>
        <w:rPr>
          <w:rFonts w:hint="default"/>
        </w:rPr>
      </w:pPr>
      <w:r>
        <w:rPr>
          <w:rFonts w:ascii="ＭＳ 明朝" w:hAnsi="ＭＳ 明朝"/>
          <w:spacing w:val="-1"/>
          <w:sz w:val="24"/>
        </w:rPr>
        <w:t>第４条　協議会の会計区分は、次の各号に掲げるとおりとし、それぞれ事業年度ごとに区分して経理する｡</w:t>
      </w:r>
    </w:p>
    <w:p w14:paraId="48928B0E" w14:textId="084EC0FA" w:rsidR="004F30E9" w:rsidRDefault="004F30E9">
      <w:pPr>
        <w:spacing w:line="365" w:lineRule="exact"/>
        <w:rPr>
          <w:rFonts w:hint="default"/>
        </w:rPr>
      </w:pPr>
      <w:r>
        <w:rPr>
          <w:rFonts w:ascii="ＭＳ 明朝" w:hAnsi="ＭＳ 明朝"/>
          <w:spacing w:val="-1"/>
          <w:sz w:val="24"/>
        </w:rPr>
        <w:t xml:space="preserve">　一　</w:t>
      </w:r>
      <w:r w:rsidR="002F0070">
        <w:rPr>
          <w:rFonts w:ascii="ＭＳ 明朝" w:hAnsi="ＭＳ 明朝"/>
          <w:spacing w:val="-1"/>
          <w:sz w:val="24"/>
        </w:rPr>
        <w:t>飼料生産基盤立脚型酪農・肉用牛産地支援事業交付金</w:t>
      </w:r>
      <w:r>
        <w:rPr>
          <w:rFonts w:ascii="ＭＳ 明朝" w:hAnsi="ＭＳ 明朝"/>
          <w:spacing w:val="-1"/>
          <w:sz w:val="24"/>
        </w:rPr>
        <w:t>会計</w:t>
      </w:r>
    </w:p>
    <w:p w14:paraId="38ED8482" w14:textId="77777777" w:rsidR="004F30E9" w:rsidRDefault="004F30E9">
      <w:pPr>
        <w:spacing w:line="365" w:lineRule="exact"/>
        <w:rPr>
          <w:rFonts w:hint="default"/>
        </w:rPr>
      </w:pPr>
      <w:r>
        <w:rPr>
          <w:rFonts w:ascii="ＭＳ 明朝" w:hAnsi="ＭＳ 明朝"/>
          <w:spacing w:val="-1"/>
          <w:sz w:val="24"/>
        </w:rPr>
        <w:t xml:space="preserve">　二　○○会計</w:t>
      </w:r>
    </w:p>
    <w:p w14:paraId="0B0142B3" w14:textId="77777777" w:rsidR="004F30E9" w:rsidRDefault="004F30E9">
      <w:pPr>
        <w:spacing w:line="365" w:lineRule="exact"/>
        <w:ind w:left="213" w:hanging="213"/>
        <w:rPr>
          <w:rFonts w:hint="default"/>
        </w:rPr>
      </w:pPr>
      <w:r>
        <w:rPr>
          <w:rFonts w:ascii="ＭＳ 明朝" w:hAnsi="ＭＳ 明朝"/>
          <w:spacing w:val="-1"/>
          <w:sz w:val="24"/>
        </w:rPr>
        <w:t>２　協議会の業務遂行上必要のある場合は、前項の会計と区分して特別会計を設けることができるものとする｡</w:t>
      </w:r>
    </w:p>
    <w:p w14:paraId="4A688DD7" w14:textId="77777777" w:rsidR="004F30E9" w:rsidRDefault="004F30E9">
      <w:pPr>
        <w:ind w:left="850" w:hanging="850"/>
        <w:rPr>
          <w:rFonts w:hint="default"/>
        </w:rPr>
      </w:pPr>
    </w:p>
    <w:p w14:paraId="28164F84" w14:textId="77777777" w:rsidR="004F30E9" w:rsidRDefault="004F30E9">
      <w:pPr>
        <w:spacing w:line="365" w:lineRule="exact"/>
        <w:ind w:left="850" w:hanging="850"/>
        <w:rPr>
          <w:rFonts w:hint="default"/>
        </w:rPr>
      </w:pPr>
      <w:r>
        <w:rPr>
          <w:rFonts w:ascii="ＭＳ 明朝" w:hAnsi="ＭＳ 明朝"/>
          <w:spacing w:val="-1"/>
          <w:sz w:val="24"/>
        </w:rPr>
        <w:t>（口座の開設）</w:t>
      </w:r>
    </w:p>
    <w:p w14:paraId="7AF54FB2" w14:textId="77777777" w:rsidR="004F30E9" w:rsidRDefault="004F30E9">
      <w:pPr>
        <w:spacing w:line="365" w:lineRule="exact"/>
        <w:ind w:left="850" w:hanging="850"/>
        <w:rPr>
          <w:rFonts w:hint="default"/>
        </w:rPr>
      </w:pPr>
      <w:r>
        <w:rPr>
          <w:rFonts w:ascii="ＭＳ 明朝" w:hAnsi="ＭＳ 明朝"/>
          <w:spacing w:val="-1"/>
          <w:sz w:val="24"/>
        </w:rPr>
        <w:t>第５条　前条に関する口座は、○○に開設するものとする｡</w:t>
      </w:r>
    </w:p>
    <w:p w14:paraId="2FFF4A37" w14:textId="77777777" w:rsidR="004F30E9" w:rsidRDefault="004F30E9">
      <w:pPr>
        <w:ind w:left="850" w:hanging="850"/>
        <w:rPr>
          <w:rFonts w:hint="default"/>
        </w:rPr>
      </w:pPr>
    </w:p>
    <w:p w14:paraId="6FCEDED8" w14:textId="77777777" w:rsidR="004F30E9" w:rsidRDefault="004F30E9">
      <w:pPr>
        <w:spacing w:line="365" w:lineRule="exact"/>
        <w:ind w:left="850" w:hanging="850"/>
        <w:rPr>
          <w:rFonts w:hint="default"/>
        </w:rPr>
      </w:pPr>
      <w:r>
        <w:rPr>
          <w:rFonts w:ascii="ＭＳ 明朝" w:hAnsi="ＭＳ 明朝"/>
          <w:spacing w:val="-1"/>
          <w:sz w:val="24"/>
        </w:rPr>
        <w:t>（会計年度）</w:t>
      </w:r>
    </w:p>
    <w:p w14:paraId="6E47ED84" w14:textId="77777777" w:rsidR="004F30E9" w:rsidRDefault="004F30E9">
      <w:pPr>
        <w:spacing w:line="365" w:lineRule="exact"/>
        <w:ind w:left="850" w:hanging="850"/>
        <w:rPr>
          <w:rFonts w:hint="default"/>
        </w:rPr>
      </w:pPr>
      <w:r>
        <w:rPr>
          <w:rFonts w:ascii="ＭＳ 明朝" w:hAnsi="ＭＳ 明朝"/>
          <w:spacing w:val="-1"/>
          <w:sz w:val="24"/>
        </w:rPr>
        <w:t>第６条　協議会の会計年度は、協議会規約に定める事業年度に従い毎年４月１日から翌年３月31日までとする｡ただし、協議会が設立された当初の会</w:t>
      </w:r>
      <w:r>
        <w:rPr>
          <w:rFonts w:ascii="ＭＳ 明朝" w:hAnsi="ＭＳ 明朝"/>
          <w:spacing w:val="-1"/>
          <w:sz w:val="24"/>
        </w:rPr>
        <w:lastRenderedPageBreak/>
        <w:t>計年度については、設立総会の日から翌年の３月31日までとする。</w:t>
      </w:r>
    </w:p>
    <w:p w14:paraId="5F7DD517" w14:textId="77777777" w:rsidR="004F30E9" w:rsidRDefault="004F30E9">
      <w:pPr>
        <w:ind w:left="850" w:hanging="850"/>
        <w:rPr>
          <w:rFonts w:hint="default"/>
        </w:rPr>
      </w:pPr>
    </w:p>
    <w:p w14:paraId="7964AA7E" w14:textId="77777777" w:rsidR="004F30E9" w:rsidRDefault="004F30E9">
      <w:pPr>
        <w:spacing w:line="365" w:lineRule="exact"/>
        <w:ind w:left="850" w:hanging="850"/>
        <w:rPr>
          <w:rFonts w:hint="default"/>
        </w:rPr>
      </w:pPr>
      <w:r>
        <w:rPr>
          <w:rFonts w:ascii="ＭＳ 明朝" w:hAnsi="ＭＳ 明朝"/>
          <w:spacing w:val="-1"/>
          <w:sz w:val="24"/>
        </w:rPr>
        <w:t>（出納責任者）</w:t>
      </w:r>
    </w:p>
    <w:p w14:paraId="25EDAD7E" w14:textId="77777777" w:rsidR="004F30E9" w:rsidRDefault="004F30E9">
      <w:pPr>
        <w:spacing w:line="365" w:lineRule="exact"/>
        <w:ind w:left="850" w:hanging="850"/>
        <w:rPr>
          <w:rFonts w:hint="default"/>
        </w:rPr>
      </w:pPr>
      <w:r>
        <w:rPr>
          <w:rFonts w:ascii="ＭＳ 明朝" w:hAnsi="ＭＳ 明朝"/>
          <w:spacing w:val="-1"/>
          <w:sz w:val="24"/>
        </w:rPr>
        <w:t>第７条　出納責任者は、会長とする｡</w:t>
      </w:r>
    </w:p>
    <w:p w14:paraId="2A258F38" w14:textId="77777777" w:rsidR="004F30E9" w:rsidRDefault="004F30E9">
      <w:pPr>
        <w:ind w:left="850" w:hanging="850"/>
        <w:rPr>
          <w:rFonts w:hint="default"/>
        </w:rPr>
      </w:pPr>
    </w:p>
    <w:p w14:paraId="7DF42604" w14:textId="77777777" w:rsidR="004F30E9" w:rsidRDefault="004F30E9">
      <w:pPr>
        <w:spacing w:line="365" w:lineRule="exact"/>
        <w:ind w:left="850" w:hanging="850"/>
        <w:rPr>
          <w:rFonts w:hint="default"/>
        </w:rPr>
      </w:pPr>
      <w:r>
        <w:rPr>
          <w:rFonts w:ascii="ＭＳ 明朝" w:hAnsi="ＭＳ 明朝"/>
          <w:spacing w:val="-1"/>
          <w:sz w:val="24"/>
        </w:rPr>
        <w:t>（経理責任者）</w:t>
      </w:r>
    </w:p>
    <w:p w14:paraId="094560AA" w14:textId="1084A178" w:rsidR="004F30E9" w:rsidRDefault="004F30E9" w:rsidP="003B41E9">
      <w:pPr>
        <w:spacing w:line="365" w:lineRule="exact"/>
        <w:ind w:left="850" w:hanging="850"/>
        <w:rPr>
          <w:rFonts w:hint="default"/>
        </w:rPr>
      </w:pPr>
      <w:r>
        <w:rPr>
          <w:rFonts w:ascii="ＭＳ 明朝" w:hAnsi="ＭＳ 明朝"/>
          <w:spacing w:val="-1"/>
          <w:sz w:val="24"/>
        </w:rPr>
        <w:t xml:space="preserve">第８条　</w:t>
      </w:r>
      <w:r w:rsidR="00102920">
        <w:rPr>
          <w:rFonts w:ascii="ＭＳ 明朝" w:hAnsi="ＭＳ 明朝"/>
          <w:spacing w:val="-1"/>
          <w:sz w:val="24"/>
        </w:rPr>
        <w:t>経理責任者は、事務局長とする。</w:t>
      </w:r>
    </w:p>
    <w:p w14:paraId="459A0657" w14:textId="77777777" w:rsidR="004F30E9" w:rsidRDefault="004F30E9">
      <w:pPr>
        <w:ind w:left="850" w:hanging="850"/>
        <w:rPr>
          <w:rFonts w:hint="default"/>
        </w:rPr>
      </w:pPr>
    </w:p>
    <w:p w14:paraId="40F2145E" w14:textId="77777777" w:rsidR="004F30E9" w:rsidRDefault="004F30E9">
      <w:pPr>
        <w:spacing w:line="365" w:lineRule="exact"/>
        <w:ind w:left="850" w:hanging="850"/>
        <w:rPr>
          <w:rFonts w:hint="default"/>
        </w:rPr>
      </w:pPr>
      <w:r>
        <w:rPr>
          <w:rFonts w:ascii="ＭＳ 明朝" w:hAnsi="ＭＳ 明朝"/>
          <w:spacing w:val="-1"/>
          <w:sz w:val="24"/>
        </w:rPr>
        <w:t>（帳簿書類の保存及び処分）</w:t>
      </w:r>
    </w:p>
    <w:p w14:paraId="22042F0B" w14:textId="77777777" w:rsidR="004F30E9" w:rsidRDefault="004F30E9">
      <w:pPr>
        <w:spacing w:line="365" w:lineRule="exact"/>
        <w:ind w:left="850" w:hanging="850"/>
        <w:rPr>
          <w:rFonts w:hint="default"/>
        </w:rPr>
      </w:pPr>
      <w:r>
        <w:rPr>
          <w:rFonts w:ascii="ＭＳ 明朝" w:hAnsi="ＭＳ 明朝"/>
          <w:spacing w:val="-1"/>
          <w:sz w:val="24"/>
        </w:rPr>
        <w:t>第９条　会計帳簿、会計伝票その他の書類の保存期間は、次の各号に掲げるものとする。</w:t>
      </w:r>
    </w:p>
    <w:p w14:paraId="158D8B1F" w14:textId="4B3331C4" w:rsidR="004F30E9" w:rsidRDefault="004F30E9">
      <w:pPr>
        <w:spacing w:line="365" w:lineRule="exact"/>
        <w:ind w:left="850" w:hanging="850"/>
        <w:rPr>
          <w:rFonts w:hint="default"/>
        </w:rPr>
      </w:pPr>
      <w:r>
        <w:rPr>
          <w:rFonts w:ascii="ＭＳ 明朝" w:hAnsi="ＭＳ 明朝"/>
          <w:spacing w:val="-1"/>
          <w:sz w:val="24"/>
        </w:rPr>
        <w:t xml:space="preserve">　一　予算及び決算書類　　　</w:t>
      </w:r>
      <w:r w:rsidR="001509F2">
        <w:rPr>
          <w:rFonts w:ascii="ＭＳ 明朝" w:hAnsi="ＭＳ 明朝"/>
          <w:spacing w:val="-1"/>
          <w:sz w:val="24"/>
        </w:rPr>
        <w:t>１０</w:t>
      </w:r>
      <w:r>
        <w:rPr>
          <w:rFonts w:ascii="ＭＳ 明朝" w:hAnsi="ＭＳ 明朝"/>
          <w:spacing w:val="-1"/>
          <w:sz w:val="24"/>
        </w:rPr>
        <w:t>年</w:t>
      </w:r>
    </w:p>
    <w:p w14:paraId="721EDABB" w14:textId="0608F663" w:rsidR="004F30E9" w:rsidRDefault="004F30E9">
      <w:pPr>
        <w:spacing w:line="365" w:lineRule="exact"/>
        <w:ind w:left="850" w:hanging="850"/>
        <w:rPr>
          <w:rFonts w:hint="default"/>
        </w:rPr>
      </w:pPr>
      <w:r>
        <w:rPr>
          <w:rFonts w:ascii="ＭＳ 明朝" w:hAnsi="ＭＳ 明朝"/>
          <w:spacing w:val="-1"/>
          <w:sz w:val="24"/>
        </w:rPr>
        <w:t xml:space="preserve">　二　会計帳簿及び会計伝票　</w:t>
      </w:r>
      <w:r w:rsidR="001509F2">
        <w:rPr>
          <w:rFonts w:ascii="ＭＳ 明朝" w:hAnsi="ＭＳ 明朝"/>
          <w:spacing w:val="-1"/>
          <w:sz w:val="24"/>
        </w:rPr>
        <w:t>１０</w:t>
      </w:r>
      <w:r>
        <w:rPr>
          <w:rFonts w:ascii="ＭＳ 明朝" w:hAnsi="ＭＳ 明朝"/>
          <w:spacing w:val="-1"/>
          <w:sz w:val="24"/>
        </w:rPr>
        <w:t>年</w:t>
      </w:r>
    </w:p>
    <w:p w14:paraId="24BA3A29" w14:textId="20E0E0B3" w:rsidR="004F30E9" w:rsidRDefault="004F30E9">
      <w:pPr>
        <w:spacing w:line="365" w:lineRule="exact"/>
        <w:ind w:left="850" w:hanging="850"/>
        <w:rPr>
          <w:rFonts w:hint="default"/>
        </w:rPr>
      </w:pPr>
      <w:r>
        <w:rPr>
          <w:rFonts w:ascii="ＭＳ 明朝" w:hAnsi="ＭＳ 明朝"/>
          <w:spacing w:val="-1"/>
          <w:sz w:val="24"/>
        </w:rPr>
        <w:t xml:space="preserve">　三　証ひょう（領収書その他会計伝票の正当性を立証する書類をいう。以下同じ。）　　</w:t>
      </w:r>
      <w:r w:rsidR="00DC0EA8">
        <w:rPr>
          <w:rFonts w:ascii="ＭＳ 明朝" w:hAnsi="ＭＳ 明朝"/>
          <w:spacing w:val="-1"/>
          <w:sz w:val="24"/>
        </w:rPr>
        <w:t>１０</w:t>
      </w:r>
      <w:r>
        <w:rPr>
          <w:rFonts w:ascii="ＭＳ 明朝" w:hAnsi="ＭＳ 明朝"/>
          <w:spacing w:val="-1"/>
          <w:sz w:val="24"/>
        </w:rPr>
        <w:t>年</w:t>
      </w:r>
    </w:p>
    <w:p w14:paraId="59D05E9E" w14:textId="54196628" w:rsidR="004F30E9" w:rsidRDefault="004F30E9" w:rsidP="00477628">
      <w:pPr>
        <w:spacing w:line="365" w:lineRule="exact"/>
        <w:ind w:left="850" w:hanging="850"/>
        <w:rPr>
          <w:rFonts w:hint="default"/>
        </w:rPr>
      </w:pPr>
      <w:r>
        <w:rPr>
          <w:rFonts w:ascii="ＭＳ 明朝" w:hAnsi="ＭＳ 明朝"/>
          <w:spacing w:val="-1"/>
          <w:sz w:val="24"/>
        </w:rPr>
        <w:t xml:space="preserve">　四　その他の書類　　　　　</w:t>
      </w:r>
      <w:r w:rsidR="00DC0EA8">
        <w:rPr>
          <w:rFonts w:ascii="ＭＳ 明朝" w:hAnsi="ＭＳ 明朝"/>
          <w:spacing w:val="-1"/>
          <w:sz w:val="24"/>
        </w:rPr>
        <w:t>５</w:t>
      </w:r>
      <w:r>
        <w:rPr>
          <w:rFonts w:ascii="ＭＳ 明朝" w:hAnsi="ＭＳ 明朝"/>
          <w:spacing w:val="-1"/>
          <w:sz w:val="24"/>
        </w:rPr>
        <w:t>年</w:t>
      </w:r>
    </w:p>
    <w:p w14:paraId="29CABDA6" w14:textId="77777777" w:rsidR="004F30E9" w:rsidRDefault="004F30E9">
      <w:pPr>
        <w:spacing w:line="365" w:lineRule="exact"/>
        <w:ind w:left="850" w:hanging="850"/>
        <w:rPr>
          <w:rFonts w:hint="default"/>
        </w:rPr>
      </w:pPr>
      <w:r>
        <w:rPr>
          <w:rFonts w:ascii="ＭＳ 明朝" w:hAnsi="ＭＳ 明朝"/>
          <w:spacing w:val="-1"/>
          <w:sz w:val="24"/>
        </w:rPr>
        <w:t>２　前項各号の保存期間は、決算完結の日から起算する｡</w:t>
      </w:r>
    </w:p>
    <w:p w14:paraId="61DA5282" w14:textId="77777777" w:rsidR="004F30E9" w:rsidRDefault="004F30E9">
      <w:pPr>
        <w:spacing w:line="365" w:lineRule="exact"/>
        <w:ind w:left="319" w:hanging="319"/>
        <w:rPr>
          <w:rFonts w:hint="default"/>
        </w:rPr>
      </w:pPr>
      <w:r>
        <w:rPr>
          <w:rFonts w:ascii="ＭＳ 明朝" w:hAnsi="ＭＳ 明朝"/>
          <w:spacing w:val="-1"/>
          <w:sz w:val="24"/>
        </w:rPr>
        <w:t>３　第１項各号に掲げる会計帳簿、会計伝票その他の書類を廃棄する場合には、あらかじめ、第８条第１項の経理責任者の指示又は承認を受けるものとする｡</w:t>
      </w:r>
    </w:p>
    <w:p w14:paraId="0F9C30D4" w14:textId="77777777" w:rsidR="004F30E9" w:rsidRDefault="004F30E9">
      <w:pPr>
        <w:spacing w:line="365" w:lineRule="exact"/>
        <w:ind w:left="319" w:hanging="319"/>
        <w:rPr>
          <w:rFonts w:hint="default"/>
        </w:rPr>
      </w:pPr>
      <w:r>
        <w:rPr>
          <w:rFonts w:ascii="ＭＳ 明朝" w:hAnsi="ＭＳ 明朝"/>
          <w:spacing w:val="-1"/>
          <w:sz w:val="24"/>
        </w:rPr>
        <w:t>４　前項において個人情報が記録されている会計帳簿、会計伝票その他の書類を廃棄する場合には、裁断、焼却その他復元不可能な方法により廃棄しなければならない。</w:t>
      </w:r>
    </w:p>
    <w:p w14:paraId="7609E232" w14:textId="77777777" w:rsidR="004F30E9" w:rsidRDefault="004F30E9">
      <w:pPr>
        <w:ind w:left="850" w:hanging="850"/>
        <w:rPr>
          <w:rFonts w:hint="default"/>
        </w:rPr>
      </w:pPr>
    </w:p>
    <w:p w14:paraId="7437864E" w14:textId="77777777" w:rsidR="004F30E9" w:rsidRDefault="004F30E9">
      <w:pPr>
        <w:spacing w:line="365" w:lineRule="exact"/>
        <w:ind w:left="850" w:hanging="850"/>
        <w:rPr>
          <w:rFonts w:hint="default"/>
        </w:rPr>
      </w:pPr>
      <w:r>
        <w:rPr>
          <w:rFonts w:ascii="ＭＳ 明朝" w:hAnsi="ＭＳ 明朝"/>
          <w:spacing w:val="-1"/>
          <w:sz w:val="24"/>
        </w:rPr>
        <w:t>第２章　勘定科目及び会計帳簿類</w:t>
      </w:r>
    </w:p>
    <w:p w14:paraId="11285F24" w14:textId="77777777" w:rsidR="004F30E9" w:rsidRDefault="004F30E9">
      <w:pPr>
        <w:spacing w:line="365" w:lineRule="exact"/>
        <w:ind w:left="850" w:hanging="850"/>
        <w:rPr>
          <w:rFonts w:hint="default"/>
        </w:rPr>
      </w:pPr>
      <w:r>
        <w:rPr>
          <w:rFonts w:ascii="ＭＳ 明朝" w:hAnsi="ＭＳ 明朝"/>
          <w:spacing w:val="-1"/>
          <w:sz w:val="24"/>
        </w:rPr>
        <w:t>（勘定科目）</w:t>
      </w:r>
    </w:p>
    <w:p w14:paraId="54D6A4D8" w14:textId="77777777" w:rsidR="004F30E9" w:rsidRDefault="004F30E9">
      <w:pPr>
        <w:spacing w:line="365" w:lineRule="exact"/>
        <w:ind w:left="850" w:hanging="850"/>
        <w:rPr>
          <w:rFonts w:hint="default"/>
        </w:rPr>
      </w:pPr>
      <w:r>
        <w:rPr>
          <w:rFonts w:ascii="ＭＳ 明朝" w:hAnsi="ＭＳ 明朝"/>
          <w:spacing w:val="-1"/>
          <w:sz w:val="24"/>
        </w:rPr>
        <w:t>第10条　第４条の各会計区分には、収入及び支出の状況及び財政状態を的確に把握するため必要な勘定科目を設ける｡</w:t>
      </w:r>
    </w:p>
    <w:p w14:paraId="497ED839" w14:textId="77777777" w:rsidR="004F30E9" w:rsidRDefault="004F30E9">
      <w:pPr>
        <w:spacing w:line="365" w:lineRule="exact"/>
        <w:ind w:left="319" w:hanging="319"/>
        <w:rPr>
          <w:rFonts w:hint="default"/>
        </w:rPr>
      </w:pPr>
      <w:r>
        <w:rPr>
          <w:rFonts w:ascii="ＭＳ 明朝" w:hAnsi="ＭＳ 明朝"/>
          <w:spacing w:val="-1"/>
          <w:sz w:val="24"/>
        </w:rPr>
        <w:t>２　各勘定科目の名称、配列及び内容については、会長が別に定める｡</w:t>
      </w:r>
    </w:p>
    <w:p w14:paraId="2239CFCF" w14:textId="77777777" w:rsidR="004F30E9" w:rsidRDefault="004F30E9">
      <w:pPr>
        <w:ind w:left="850" w:hanging="850"/>
        <w:rPr>
          <w:rFonts w:hint="default"/>
        </w:rPr>
      </w:pPr>
    </w:p>
    <w:p w14:paraId="1EE60E85" w14:textId="77777777" w:rsidR="004F30E9" w:rsidRDefault="004F30E9">
      <w:pPr>
        <w:spacing w:line="365" w:lineRule="exact"/>
        <w:ind w:left="850" w:hanging="850"/>
        <w:rPr>
          <w:rFonts w:hint="default"/>
        </w:rPr>
      </w:pPr>
      <w:r>
        <w:rPr>
          <w:rFonts w:ascii="ＭＳ 明朝" w:hAnsi="ＭＳ 明朝"/>
          <w:spacing w:val="-1"/>
          <w:sz w:val="24"/>
        </w:rPr>
        <w:t>（勘定処理の原則）</w:t>
      </w:r>
    </w:p>
    <w:p w14:paraId="7AC7C161" w14:textId="77777777" w:rsidR="004F30E9" w:rsidRDefault="004F30E9">
      <w:pPr>
        <w:spacing w:line="365" w:lineRule="exact"/>
        <w:ind w:left="850" w:hanging="850"/>
        <w:rPr>
          <w:rFonts w:hint="default"/>
        </w:rPr>
      </w:pPr>
      <w:r>
        <w:rPr>
          <w:rFonts w:ascii="ＭＳ 明朝" w:hAnsi="ＭＳ 明朝"/>
          <w:spacing w:val="-1"/>
          <w:sz w:val="24"/>
        </w:rPr>
        <w:t>第11条　勘定処理を行うに当たっては、次の各号に掲げる原則に留意しなければならない。</w:t>
      </w:r>
    </w:p>
    <w:p w14:paraId="5C52A7DD" w14:textId="77777777" w:rsidR="004F30E9" w:rsidRDefault="004F30E9">
      <w:pPr>
        <w:spacing w:line="365" w:lineRule="exact"/>
        <w:ind w:left="850" w:hanging="850"/>
        <w:rPr>
          <w:rFonts w:hint="default"/>
        </w:rPr>
      </w:pPr>
      <w:r>
        <w:rPr>
          <w:rFonts w:ascii="ＭＳ 明朝" w:hAnsi="ＭＳ 明朝"/>
          <w:spacing w:val="-1"/>
          <w:sz w:val="24"/>
        </w:rPr>
        <w:t xml:space="preserve">　一　すべての収入及び支出は、予算に基づいて処理すること｡</w:t>
      </w:r>
    </w:p>
    <w:p w14:paraId="69FEAC6A" w14:textId="77777777" w:rsidR="004F30E9" w:rsidRDefault="004F30E9">
      <w:pPr>
        <w:spacing w:line="365" w:lineRule="exact"/>
        <w:ind w:left="850" w:hanging="850"/>
        <w:rPr>
          <w:rFonts w:hint="default"/>
        </w:rPr>
      </w:pPr>
      <w:r>
        <w:rPr>
          <w:rFonts w:ascii="ＭＳ 明朝" w:hAnsi="ＭＳ 明朝"/>
          <w:spacing w:val="-1"/>
          <w:sz w:val="24"/>
        </w:rPr>
        <w:t xml:space="preserve">　二　収入と支出は、相殺してはならないこと。</w:t>
      </w:r>
    </w:p>
    <w:p w14:paraId="6A294442" w14:textId="77777777" w:rsidR="004F30E9" w:rsidRDefault="004F30E9">
      <w:pPr>
        <w:spacing w:line="365" w:lineRule="exact"/>
        <w:ind w:left="532" w:hanging="532"/>
        <w:rPr>
          <w:rFonts w:hint="default"/>
        </w:rPr>
      </w:pPr>
      <w:r>
        <w:rPr>
          <w:rFonts w:ascii="ＭＳ 明朝" w:hAnsi="ＭＳ 明朝"/>
          <w:spacing w:val="-1"/>
          <w:sz w:val="24"/>
        </w:rPr>
        <w:t xml:space="preserve">　三　その他一般に公正妥当と認められた会計処理の基準に準拠して行うこと。</w:t>
      </w:r>
    </w:p>
    <w:p w14:paraId="4C2C8B71" w14:textId="77777777" w:rsidR="004F30E9" w:rsidRDefault="004F30E9">
      <w:pPr>
        <w:ind w:left="850" w:hanging="850"/>
        <w:rPr>
          <w:rFonts w:hint="default"/>
        </w:rPr>
      </w:pPr>
    </w:p>
    <w:p w14:paraId="63EE445E" w14:textId="77777777" w:rsidR="004F30E9" w:rsidRDefault="004F30E9">
      <w:pPr>
        <w:spacing w:line="365" w:lineRule="exact"/>
        <w:ind w:left="850" w:hanging="850"/>
        <w:rPr>
          <w:rFonts w:hint="default"/>
        </w:rPr>
      </w:pPr>
      <w:r>
        <w:rPr>
          <w:rFonts w:ascii="ＭＳ 明朝" w:hAnsi="ＭＳ 明朝"/>
          <w:spacing w:val="-1"/>
          <w:sz w:val="24"/>
        </w:rPr>
        <w:lastRenderedPageBreak/>
        <w:t>（会計帳簿）</w:t>
      </w:r>
    </w:p>
    <w:p w14:paraId="46C1AD94" w14:textId="77777777" w:rsidR="004F30E9" w:rsidRDefault="004F30E9">
      <w:pPr>
        <w:spacing w:line="365" w:lineRule="exact"/>
        <w:ind w:left="850" w:hanging="850"/>
        <w:rPr>
          <w:rFonts w:hint="default"/>
        </w:rPr>
      </w:pPr>
      <w:r>
        <w:rPr>
          <w:rFonts w:ascii="ＭＳ 明朝" w:hAnsi="ＭＳ 明朝"/>
          <w:spacing w:val="-1"/>
          <w:sz w:val="24"/>
        </w:rPr>
        <w:t>第12条　会計帳簿は、次の各号に掲げるものとする｡</w:t>
      </w:r>
    </w:p>
    <w:p w14:paraId="0F2CE208" w14:textId="77777777" w:rsidR="004F30E9" w:rsidRDefault="004F30E9">
      <w:pPr>
        <w:spacing w:line="365" w:lineRule="exact"/>
        <w:ind w:left="850" w:hanging="850"/>
        <w:rPr>
          <w:rFonts w:hint="default"/>
        </w:rPr>
      </w:pPr>
      <w:r>
        <w:rPr>
          <w:rFonts w:ascii="ＭＳ 明朝" w:hAnsi="ＭＳ 明朝"/>
          <w:spacing w:val="-1"/>
          <w:sz w:val="24"/>
        </w:rPr>
        <w:t xml:space="preserve">　一　主要簿</w:t>
      </w:r>
    </w:p>
    <w:p w14:paraId="47E80986" w14:textId="77777777" w:rsidR="004F30E9" w:rsidRDefault="004F30E9">
      <w:pPr>
        <w:spacing w:line="365" w:lineRule="exact"/>
        <w:ind w:left="850" w:hanging="850"/>
        <w:rPr>
          <w:rFonts w:hint="default"/>
        </w:rPr>
      </w:pPr>
      <w:r>
        <w:rPr>
          <w:rFonts w:ascii="ＭＳ 明朝" w:hAnsi="ＭＳ 明朝"/>
          <w:spacing w:val="-1"/>
          <w:sz w:val="24"/>
        </w:rPr>
        <w:t xml:space="preserve">　　①　仕訳帳</w:t>
      </w:r>
    </w:p>
    <w:p w14:paraId="2BC2317F" w14:textId="77777777" w:rsidR="004F30E9" w:rsidRDefault="004F30E9">
      <w:pPr>
        <w:spacing w:line="365" w:lineRule="exact"/>
        <w:ind w:left="850" w:hanging="850"/>
        <w:rPr>
          <w:rFonts w:hint="default"/>
        </w:rPr>
      </w:pPr>
      <w:r>
        <w:rPr>
          <w:rFonts w:ascii="ＭＳ 明朝" w:hAnsi="ＭＳ 明朝"/>
          <w:spacing w:val="-1"/>
          <w:sz w:val="24"/>
        </w:rPr>
        <w:t xml:space="preserve">　　②　総勘定元帳</w:t>
      </w:r>
    </w:p>
    <w:p w14:paraId="53F1AA7B" w14:textId="77777777" w:rsidR="004F30E9" w:rsidRDefault="004F30E9">
      <w:pPr>
        <w:spacing w:line="365" w:lineRule="exact"/>
        <w:ind w:left="850" w:hanging="850"/>
        <w:rPr>
          <w:rFonts w:hint="default"/>
        </w:rPr>
      </w:pPr>
      <w:r>
        <w:rPr>
          <w:rFonts w:ascii="ＭＳ 明朝" w:hAnsi="ＭＳ 明朝"/>
          <w:spacing w:val="-1"/>
          <w:sz w:val="24"/>
        </w:rPr>
        <w:t xml:space="preserve">　二　補助簿</w:t>
      </w:r>
    </w:p>
    <w:p w14:paraId="79260640" w14:textId="77777777" w:rsidR="004F30E9" w:rsidRDefault="004F30E9">
      <w:pPr>
        <w:spacing w:line="365" w:lineRule="exact"/>
        <w:ind w:left="850" w:hanging="850"/>
        <w:rPr>
          <w:rFonts w:hint="default"/>
        </w:rPr>
      </w:pPr>
      <w:r>
        <w:rPr>
          <w:rFonts w:ascii="ＭＳ 明朝" w:hAnsi="ＭＳ 明朝"/>
          <w:spacing w:val="-1"/>
          <w:sz w:val="24"/>
        </w:rPr>
        <w:t>２　仕訳帳は、会計伝票をもってこれに代えることができる｡</w:t>
      </w:r>
    </w:p>
    <w:p w14:paraId="42CAAFB9" w14:textId="77777777" w:rsidR="004F30E9" w:rsidRDefault="004F30E9">
      <w:pPr>
        <w:spacing w:line="365" w:lineRule="exact"/>
        <w:ind w:left="319" w:hanging="319"/>
        <w:rPr>
          <w:rFonts w:hint="default"/>
        </w:rPr>
      </w:pPr>
      <w:r>
        <w:rPr>
          <w:rFonts w:ascii="ＭＳ 明朝" w:hAnsi="ＭＳ 明朝"/>
          <w:spacing w:val="-1"/>
          <w:sz w:val="24"/>
        </w:rPr>
        <w:t>３　補助簿は、これを必要とする勘定科目について備え、会計伝票及び総勘定元帳と有機的関連のもとに作成しなければならない。</w:t>
      </w:r>
    </w:p>
    <w:p w14:paraId="74C42A64" w14:textId="77777777" w:rsidR="004F30E9" w:rsidRDefault="004F30E9">
      <w:pPr>
        <w:spacing w:line="365" w:lineRule="exact"/>
        <w:ind w:left="850" w:hanging="850"/>
        <w:rPr>
          <w:rFonts w:hint="default"/>
        </w:rPr>
      </w:pPr>
      <w:r>
        <w:rPr>
          <w:rFonts w:ascii="ＭＳ 明朝" w:hAnsi="ＭＳ 明朝"/>
          <w:spacing w:val="-1"/>
          <w:sz w:val="24"/>
        </w:rPr>
        <w:t>４　総勘定元帳及び補助簿の様式は会長が別に定める｡</w:t>
      </w:r>
    </w:p>
    <w:p w14:paraId="249B2488" w14:textId="77777777" w:rsidR="004F30E9" w:rsidRDefault="004F30E9">
      <w:pPr>
        <w:ind w:left="850" w:hanging="850"/>
        <w:rPr>
          <w:rFonts w:hint="default"/>
        </w:rPr>
      </w:pPr>
    </w:p>
    <w:p w14:paraId="6ED545F4" w14:textId="77777777" w:rsidR="004F30E9" w:rsidRDefault="004F30E9">
      <w:pPr>
        <w:spacing w:line="365" w:lineRule="exact"/>
        <w:ind w:left="850" w:hanging="850"/>
        <w:rPr>
          <w:rFonts w:hint="default"/>
        </w:rPr>
      </w:pPr>
      <w:r>
        <w:rPr>
          <w:rFonts w:ascii="ＭＳ 明朝" w:hAnsi="ＭＳ 明朝"/>
          <w:spacing w:val="-1"/>
          <w:sz w:val="24"/>
        </w:rPr>
        <w:t>（会計伝票）</w:t>
      </w:r>
    </w:p>
    <w:p w14:paraId="06E98599" w14:textId="77777777" w:rsidR="004F30E9" w:rsidRDefault="004F30E9">
      <w:pPr>
        <w:spacing w:line="365" w:lineRule="exact"/>
        <w:ind w:left="850" w:hanging="850"/>
        <w:rPr>
          <w:rFonts w:hint="default"/>
        </w:rPr>
      </w:pPr>
      <w:r>
        <w:rPr>
          <w:rFonts w:ascii="ＭＳ 明朝" w:hAnsi="ＭＳ 明朝"/>
          <w:spacing w:val="-1"/>
          <w:sz w:val="24"/>
        </w:rPr>
        <w:t>第13条　一切の取引に関する記帳整理は、会計伝票により行うものとする｡</w:t>
      </w:r>
    </w:p>
    <w:p w14:paraId="47B6FE0C" w14:textId="77777777" w:rsidR="004F30E9" w:rsidRDefault="004F30E9">
      <w:pPr>
        <w:spacing w:line="365" w:lineRule="exact"/>
        <w:ind w:left="319" w:hanging="319"/>
        <w:rPr>
          <w:rFonts w:hint="default"/>
        </w:rPr>
      </w:pPr>
      <w:r>
        <w:rPr>
          <w:rFonts w:ascii="ＭＳ 明朝" w:hAnsi="ＭＳ 明朝"/>
          <w:spacing w:val="-1"/>
          <w:sz w:val="24"/>
        </w:rPr>
        <w:t>２　会計伝票は、次の各号に掲げるものとし、その様式は、会長が別に定める｡</w:t>
      </w:r>
    </w:p>
    <w:p w14:paraId="523CE66E" w14:textId="77777777" w:rsidR="004F30E9" w:rsidRDefault="004F30E9">
      <w:pPr>
        <w:spacing w:line="365" w:lineRule="exact"/>
        <w:ind w:left="850" w:hanging="850"/>
        <w:rPr>
          <w:rFonts w:hint="default"/>
        </w:rPr>
      </w:pPr>
      <w:r>
        <w:rPr>
          <w:rFonts w:ascii="ＭＳ 明朝" w:hAnsi="ＭＳ 明朝"/>
          <w:spacing w:val="-1"/>
          <w:sz w:val="24"/>
        </w:rPr>
        <w:t xml:space="preserve">　一　入金伝票</w:t>
      </w:r>
    </w:p>
    <w:p w14:paraId="0560DC29" w14:textId="77777777" w:rsidR="004F30E9" w:rsidRDefault="004F30E9">
      <w:pPr>
        <w:spacing w:line="365" w:lineRule="exact"/>
        <w:ind w:left="850" w:hanging="850"/>
        <w:rPr>
          <w:rFonts w:hint="default"/>
        </w:rPr>
      </w:pPr>
      <w:r>
        <w:rPr>
          <w:rFonts w:ascii="ＭＳ 明朝" w:hAnsi="ＭＳ 明朝"/>
          <w:spacing w:val="-1"/>
          <w:sz w:val="24"/>
        </w:rPr>
        <w:t xml:space="preserve">　二　出金伝票</w:t>
      </w:r>
    </w:p>
    <w:p w14:paraId="6FEACE55" w14:textId="77777777" w:rsidR="004F30E9" w:rsidRDefault="004F30E9">
      <w:pPr>
        <w:spacing w:line="365" w:lineRule="exact"/>
        <w:ind w:left="850" w:hanging="850"/>
        <w:rPr>
          <w:rFonts w:hint="default"/>
        </w:rPr>
      </w:pPr>
      <w:r>
        <w:rPr>
          <w:rFonts w:ascii="ＭＳ 明朝" w:hAnsi="ＭＳ 明朝"/>
          <w:spacing w:val="-1"/>
          <w:sz w:val="24"/>
        </w:rPr>
        <w:t xml:space="preserve">　三　振替伝票</w:t>
      </w:r>
    </w:p>
    <w:p w14:paraId="1DFA90FC" w14:textId="77777777" w:rsidR="004F30E9" w:rsidRDefault="004F30E9">
      <w:pPr>
        <w:spacing w:line="365" w:lineRule="exact"/>
        <w:ind w:left="319" w:hanging="319"/>
        <w:rPr>
          <w:rFonts w:hint="default"/>
        </w:rPr>
      </w:pPr>
      <w:r>
        <w:rPr>
          <w:rFonts w:ascii="ＭＳ 明朝" w:hAnsi="ＭＳ 明朝"/>
          <w:spacing w:val="-1"/>
          <w:sz w:val="24"/>
        </w:rPr>
        <w:t>３　会計伝票は、証ひょうに基づいて作成し、証ひょうとともに保存する｡</w:t>
      </w:r>
    </w:p>
    <w:p w14:paraId="3098E200" w14:textId="77777777" w:rsidR="004F30E9" w:rsidRDefault="004F30E9">
      <w:pPr>
        <w:spacing w:line="365" w:lineRule="exact"/>
        <w:ind w:left="319" w:hanging="319"/>
        <w:rPr>
          <w:rFonts w:hint="default"/>
        </w:rPr>
      </w:pPr>
      <w:r>
        <w:rPr>
          <w:rFonts w:ascii="ＭＳ 明朝" w:hAnsi="ＭＳ 明朝"/>
          <w:spacing w:val="-1"/>
          <w:sz w:val="24"/>
        </w:rPr>
        <w:t>４　会計伝票は、作成者が押印した上で、第８条第１項の経理責任者の承認印を受けるものとする｡</w:t>
      </w:r>
    </w:p>
    <w:p w14:paraId="7422D44B" w14:textId="77777777" w:rsidR="004F30E9" w:rsidRDefault="004F30E9">
      <w:pPr>
        <w:ind w:left="850" w:hanging="850"/>
        <w:rPr>
          <w:rFonts w:hint="default"/>
        </w:rPr>
      </w:pPr>
    </w:p>
    <w:p w14:paraId="77372738" w14:textId="77777777" w:rsidR="004F30E9" w:rsidRDefault="004F30E9">
      <w:pPr>
        <w:spacing w:line="365" w:lineRule="exact"/>
        <w:ind w:left="850" w:hanging="850"/>
        <w:rPr>
          <w:rFonts w:hint="default"/>
        </w:rPr>
      </w:pPr>
      <w:r>
        <w:rPr>
          <w:rFonts w:ascii="ＭＳ 明朝" w:hAnsi="ＭＳ 明朝"/>
          <w:spacing w:val="-1"/>
          <w:sz w:val="24"/>
        </w:rPr>
        <w:t>（記帳）</w:t>
      </w:r>
    </w:p>
    <w:p w14:paraId="19E897CA" w14:textId="77777777" w:rsidR="004F30E9" w:rsidRDefault="004F30E9">
      <w:pPr>
        <w:spacing w:line="365" w:lineRule="exact"/>
        <w:ind w:left="850" w:hanging="850"/>
        <w:rPr>
          <w:rFonts w:hint="default"/>
        </w:rPr>
      </w:pPr>
      <w:r>
        <w:rPr>
          <w:rFonts w:ascii="ＭＳ 明朝" w:hAnsi="ＭＳ 明朝"/>
          <w:spacing w:val="-1"/>
          <w:sz w:val="24"/>
        </w:rPr>
        <w:t>第14条　総勘定元帳は、すべて会計伝票に基づいて記帳しなければならない。</w:t>
      </w:r>
    </w:p>
    <w:p w14:paraId="0B13F162" w14:textId="77777777" w:rsidR="004F30E9" w:rsidRDefault="004F30E9">
      <w:pPr>
        <w:spacing w:line="365" w:lineRule="exact"/>
        <w:ind w:left="319" w:hanging="319"/>
        <w:rPr>
          <w:rFonts w:hint="default"/>
        </w:rPr>
      </w:pPr>
      <w:r>
        <w:rPr>
          <w:rFonts w:ascii="ＭＳ 明朝" w:hAnsi="ＭＳ 明朝"/>
          <w:spacing w:val="-1"/>
          <w:sz w:val="24"/>
        </w:rPr>
        <w:t>２　補助簿は、会計伝票又は証ひょうに基づいて記帳しなければならない｡</w:t>
      </w:r>
    </w:p>
    <w:p w14:paraId="171FFDA4" w14:textId="77777777" w:rsidR="004F30E9" w:rsidRDefault="004F30E9">
      <w:pPr>
        <w:ind w:left="850" w:hanging="850"/>
        <w:rPr>
          <w:rFonts w:hint="default"/>
        </w:rPr>
      </w:pPr>
    </w:p>
    <w:p w14:paraId="41524988" w14:textId="77777777" w:rsidR="004F30E9" w:rsidRDefault="004F30E9">
      <w:pPr>
        <w:spacing w:line="365" w:lineRule="exact"/>
        <w:ind w:left="850" w:hanging="850"/>
        <w:rPr>
          <w:rFonts w:hint="default"/>
        </w:rPr>
      </w:pPr>
      <w:r>
        <w:rPr>
          <w:rFonts w:ascii="ＭＳ 明朝" w:hAnsi="ＭＳ 明朝"/>
          <w:spacing w:val="-1"/>
          <w:sz w:val="24"/>
        </w:rPr>
        <w:t>（会計帳簿の更新）</w:t>
      </w:r>
    </w:p>
    <w:p w14:paraId="0CDBAECA" w14:textId="77777777" w:rsidR="004F30E9" w:rsidRDefault="004F30E9">
      <w:pPr>
        <w:spacing w:line="365" w:lineRule="exact"/>
        <w:ind w:left="850" w:hanging="850"/>
        <w:rPr>
          <w:rFonts w:hint="default"/>
        </w:rPr>
      </w:pPr>
      <w:r>
        <w:rPr>
          <w:rFonts w:ascii="ＭＳ 明朝" w:hAnsi="ＭＳ 明朝"/>
          <w:spacing w:val="-1"/>
          <w:sz w:val="24"/>
        </w:rPr>
        <w:t>第15条　会計帳簿は、原則として会計年度ごとに更新する。</w:t>
      </w:r>
    </w:p>
    <w:p w14:paraId="62CD40B1" w14:textId="77777777" w:rsidR="004F30E9" w:rsidRDefault="004F30E9">
      <w:pPr>
        <w:ind w:left="850" w:hanging="850"/>
        <w:rPr>
          <w:rFonts w:hint="default"/>
        </w:rPr>
      </w:pPr>
    </w:p>
    <w:p w14:paraId="7737A0D0" w14:textId="77777777" w:rsidR="004F30E9" w:rsidRDefault="004F30E9">
      <w:pPr>
        <w:spacing w:line="365" w:lineRule="exact"/>
        <w:ind w:left="850" w:hanging="850"/>
        <w:rPr>
          <w:rFonts w:hint="default"/>
        </w:rPr>
      </w:pPr>
      <w:r>
        <w:rPr>
          <w:rFonts w:ascii="ＭＳ 明朝" w:hAnsi="ＭＳ 明朝"/>
          <w:spacing w:val="-1"/>
          <w:sz w:val="24"/>
        </w:rPr>
        <w:t>第３章　予算</w:t>
      </w:r>
    </w:p>
    <w:p w14:paraId="2C213596" w14:textId="77777777" w:rsidR="004F30E9" w:rsidRDefault="004F30E9">
      <w:pPr>
        <w:spacing w:line="365" w:lineRule="exact"/>
        <w:ind w:left="850" w:hanging="850"/>
        <w:rPr>
          <w:rFonts w:hint="default"/>
        </w:rPr>
      </w:pPr>
      <w:r>
        <w:rPr>
          <w:rFonts w:ascii="ＭＳ 明朝" w:hAnsi="ＭＳ 明朝"/>
          <w:spacing w:val="-1"/>
          <w:sz w:val="24"/>
        </w:rPr>
        <w:t>（予算の目的）</w:t>
      </w:r>
    </w:p>
    <w:p w14:paraId="1111963C" w14:textId="77777777" w:rsidR="004F30E9" w:rsidRDefault="004F30E9">
      <w:pPr>
        <w:spacing w:line="365" w:lineRule="exact"/>
        <w:ind w:left="850" w:hanging="850"/>
        <w:rPr>
          <w:rFonts w:hint="default"/>
        </w:rPr>
      </w:pPr>
      <w:r>
        <w:rPr>
          <w:rFonts w:ascii="ＭＳ 明朝" w:hAnsi="ＭＳ 明朝"/>
          <w:spacing w:val="-1"/>
          <w:sz w:val="24"/>
        </w:rPr>
        <w:t>第16条　予算は、会計年度の事業活動を明確な計数でもって表示することにより収支の合理的規制を行い、事業の円滑適正な運営を図ることを目的とする｡</w:t>
      </w:r>
    </w:p>
    <w:p w14:paraId="6ABD2DFF" w14:textId="77777777" w:rsidR="004F30E9" w:rsidRDefault="004F30E9">
      <w:pPr>
        <w:rPr>
          <w:rFonts w:hint="default"/>
        </w:rPr>
      </w:pPr>
    </w:p>
    <w:p w14:paraId="769A844C" w14:textId="77777777" w:rsidR="004F30E9" w:rsidRDefault="004F30E9">
      <w:pPr>
        <w:spacing w:line="365" w:lineRule="exact"/>
        <w:ind w:left="850" w:hanging="850"/>
        <w:rPr>
          <w:rFonts w:hint="default"/>
        </w:rPr>
      </w:pPr>
      <w:r>
        <w:rPr>
          <w:rFonts w:ascii="ＭＳ 明朝" w:hAnsi="ＭＳ 明朝"/>
          <w:spacing w:val="-1"/>
          <w:sz w:val="24"/>
        </w:rPr>
        <w:t>（年度事業計画及び収支予算の作成）</w:t>
      </w:r>
    </w:p>
    <w:p w14:paraId="20D250B2" w14:textId="77777777" w:rsidR="004F30E9" w:rsidRDefault="004F30E9">
      <w:pPr>
        <w:spacing w:line="365" w:lineRule="exact"/>
        <w:ind w:left="850" w:hanging="850"/>
        <w:rPr>
          <w:rFonts w:hint="default"/>
        </w:rPr>
      </w:pPr>
      <w:r>
        <w:rPr>
          <w:rFonts w:ascii="ＭＳ 明朝" w:hAnsi="ＭＳ 明朝"/>
          <w:spacing w:val="-1"/>
          <w:sz w:val="24"/>
        </w:rPr>
        <w:t>第17条　年度事業計画及び収支予算は、会計区分ごとに作成し、幹事会の承認を得た後、総会の議決を得てこれを定める。</w:t>
      </w:r>
    </w:p>
    <w:p w14:paraId="517C45A5" w14:textId="77777777" w:rsidR="004F30E9" w:rsidRDefault="004F30E9" w:rsidP="00477628">
      <w:pPr>
        <w:rPr>
          <w:rFonts w:hint="default"/>
        </w:rPr>
      </w:pPr>
    </w:p>
    <w:p w14:paraId="2788A17C" w14:textId="77777777" w:rsidR="004F30E9" w:rsidRDefault="004F30E9">
      <w:pPr>
        <w:spacing w:line="365" w:lineRule="exact"/>
        <w:ind w:left="850" w:hanging="850"/>
        <w:rPr>
          <w:rFonts w:hint="default"/>
        </w:rPr>
      </w:pPr>
      <w:r>
        <w:rPr>
          <w:rFonts w:ascii="ＭＳ 明朝" w:hAnsi="ＭＳ 明朝"/>
          <w:spacing w:val="-1"/>
          <w:sz w:val="24"/>
        </w:rPr>
        <w:t>（予算の実施）</w:t>
      </w:r>
    </w:p>
    <w:p w14:paraId="3FA7E405" w14:textId="77777777" w:rsidR="004F30E9" w:rsidRDefault="004F30E9">
      <w:pPr>
        <w:spacing w:line="365" w:lineRule="exact"/>
        <w:ind w:left="850" w:hanging="850"/>
        <w:rPr>
          <w:rFonts w:hint="default"/>
        </w:rPr>
      </w:pPr>
      <w:r>
        <w:rPr>
          <w:rFonts w:ascii="ＭＳ 明朝" w:hAnsi="ＭＳ 明朝"/>
          <w:spacing w:val="-1"/>
          <w:sz w:val="24"/>
        </w:rPr>
        <w:t>第18条　予算の執行者は、会長とする｡</w:t>
      </w:r>
    </w:p>
    <w:p w14:paraId="26E362B8" w14:textId="77777777" w:rsidR="004F30E9" w:rsidRDefault="004F30E9">
      <w:pPr>
        <w:ind w:left="850" w:hanging="850"/>
        <w:rPr>
          <w:rFonts w:hint="default"/>
        </w:rPr>
      </w:pPr>
    </w:p>
    <w:p w14:paraId="7C4EEA95" w14:textId="77777777" w:rsidR="004F30E9" w:rsidRDefault="004F30E9">
      <w:pPr>
        <w:spacing w:line="365" w:lineRule="exact"/>
        <w:ind w:left="850" w:hanging="850"/>
        <w:rPr>
          <w:rFonts w:hint="default"/>
        </w:rPr>
      </w:pPr>
      <w:r>
        <w:rPr>
          <w:rFonts w:ascii="ＭＳ 明朝" w:hAnsi="ＭＳ 明朝"/>
          <w:spacing w:val="-1"/>
          <w:sz w:val="24"/>
        </w:rPr>
        <w:t>（予算の流用）</w:t>
      </w:r>
    </w:p>
    <w:p w14:paraId="7A8A49BD" w14:textId="77777777" w:rsidR="004F30E9" w:rsidRDefault="004F30E9">
      <w:pPr>
        <w:spacing w:line="365" w:lineRule="exact"/>
        <w:ind w:left="850" w:hanging="850"/>
        <w:rPr>
          <w:rFonts w:hint="default"/>
        </w:rPr>
      </w:pPr>
      <w:r>
        <w:rPr>
          <w:rFonts w:ascii="ＭＳ 明朝" w:hAnsi="ＭＳ 明朝"/>
          <w:spacing w:val="-1"/>
          <w:sz w:val="24"/>
        </w:rPr>
        <w:t>第19条　予算は、定められた目的以外に使用し、又は流用してはならない｡</w:t>
      </w:r>
    </w:p>
    <w:p w14:paraId="263BE25B" w14:textId="77777777" w:rsidR="004F30E9" w:rsidRDefault="004F30E9">
      <w:pPr>
        <w:ind w:left="850" w:hanging="850"/>
        <w:rPr>
          <w:rFonts w:hint="default"/>
        </w:rPr>
      </w:pPr>
    </w:p>
    <w:p w14:paraId="626778ED" w14:textId="77777777" w:rsidR="004F30E9" w:rsidRDefault="004F30E9">
      <w:pPr>
        <w:spacing w:line="365" w:lineRule="exact"/>
        <w:ind w:left="850" w:hanging="850"/>
        <w:rPr>
          <w:rFonts w:hint="default"/>
        </w:rPr>
      </w:pPr>
      <w:r>
        <w:rPr>
          <w:rFonts w:ascii="ＭＳ 明朝" w:hAnsi="ＭＳ 明朝"/>
          <w:spacing w:val="-1"/>
          <w:sz w:val="24"/>
        </w:rPr>
        <w:t>第４章　出納</w:t>
      </w:r>
    </w:p>
    <w:p w14:paraId="3696FAF5" w14:textId="77777777" w:rsidR="004F30E9" w:rsidRDefault="004F30E9">
      <w:pPr>
        <w:spacing w:line="365" w:lineRule="exact"/>
        <w:ind w:left="850" w:hanging="850"/>
        <w:rPr>
          <w:rFonts w:hint="default"/>
        </w:rPr>
      </w:pPr>
      <w:r>
        <w:rPr>
          <w:rFonts w:ascii="ＭＳ 明朝" w:hAnsi="ＭＳ 明朝"/>
          <w:spacing w:val="-1"/>
          <w:sz w:val="24"/>
        </w:rPr>
        <w:t>（金銭の範囲）</w:t>
      </w:r>
    </w:p>
    <w:p w14:paraId="59266131" w14:textId="77777777" w:rsidR="004F30E9" w:rsidRDefault="004F30E9">
      <w:pPr>
        <w:spacing w:line="365" w:lineRule="exact"/>
        <w:ind w:left="850" w:hanging="850"/>
        <w:rPr>
          <w:rFonts w:hint="default"/>
        </w:rPr>
      </w:pPr>
      <w:r>
        <w:rPr>
          <w:rFonts w:ascii="ＭＳ 明朝" w:hAnsi="ＭＳ 明朝"/>
          <w:spacing w:val="-1"/>
          <w:sz w:val="24"/>
        </w:rPr>
        <w:t>第20条　この規程において、｢金銭｣とは現金及び預貯金をいい、｢現金」とは通貨のほか、郵便為替証書、為替貯金証書及び官公署の支払通知書をいう｡</w:t>
      </w:r>
    </w:p>
    <w:p w14:paraId="306B8CFD" w14:textId="77777777" w:rsidR="004F30E9" w:rsidRDefault="004F30E9">
      <w:pPr>
        <w:ind w:left="850" w:hanging="850"/>
        <w:rPr>
          <w:rFonts w:hint="default"/>
        </w:rPr>
      </w:pPr>
    </w:p>
    <w:p w14:paraId="290C86E0" w14:textId="77777777" w:rsidR="004F30E9" w:rsidRDefault="004F30E9">
      <w:pPr>
        <w:spacing w:line="365" w:lineRule="exact"/>
        <w:ind w:left="850" w:hanging="850"/>
        <w:rPr>
          <w:rFonts w:hint="default"/>
        </w:rPr>
      </w:pPr>
      <w:r>
        <w:rPr>
          <w:rFonts w:ascii="ＭＳ 明朝" w:hAnsi="ＭＳ 明朝"/>
          <w:spacing w:val="-1"/>
          <w:sz w:val="24"/>
        </w:rPr>
        <w:t>（金銭出納の明確化）</w:t>
      </w:r>
    </w:p>
    <w:p w14:paraId="609F055B" w14:textId="77777777" w:rsidR="004F30E9" w:rsidRDefault="004F30E9">
      <w:pPr>
        <w:spacing w:line="365" w:lineRule="exact"/>
        <w:ind w:left="850" w:hanging="850"/>
        <w:rPr>
          <w:rFonts w:hint="default"/>
        </w:rPr>
      </w:pPr>
      <w:r>
        <w:rPr>
          <w:rFonts w:ascii="ＭＳ 明朝" w:hAnsi="ＭＳ 明朝"/>
          <w:spacing w:val="-1"/>
          <w:sz w:val="24"/>
        </w:rPr>
        <w:t>第21条　出納の事務を行う者は、金銭の出納及び保管を厳正かつ確実に行い、日々の出納を記録し、常に金銭の残高を明確にしなければならない｡</w:t>
      </w:r>
    </w:p>
    <w:p w14:paraId="4F9D66EC" w14:textId="77777777" w:rsidR="004F30E9" w:rsidRDefault="004F30E9">
      <w:pPr>
        <w:spacing w:line="365" w:lineRule="exact"/>
        <w:ind w:left="850" w:hanging="850"/>
        <w:rPr>
          <w:rFonts w:hint="default"/>
        </w:rPr>
      </w:pPr>
      <w:r>
        <w:rPr>
          <w:rFonts w:ascii="ＭＳ 明朝" w:hAnsi="ＭＳ 明朝"/>
          <w:spacing w:val="-1"/>
          <w:sz w:val="24"/>
        </w:rPr>
        <w:t>２　金銭の出納は、会計伝票によって行わなければならない｡</w:t>
      </w:r>
    </w:p>
    <w:p w14:paraId="64825708" w14:textId="77777777" w:rsidR="004F30E9" w:rsidRDefault="004F30E9">
      <w:pPr>
        <w:ind w:left="850" w:hanging="850"/>
        <w:rPr>
          <w:rFonts w:hint="default"/>
        </w:rPr>
      </w:pPr>
    </w:p>
    <w:p w14:paraId="7751ABF0" w14:textId="77777777" w:rsidR="004F30E9" w:rsidRDefault="004F30E9">
      <w:pPr>
        <w:spacing w:line="365" w:lineRule="exact"/>
        <w:ind w:left="850" w:hanging="850"/>
        <w:rPr>
          <w:rFonts w:hint="default"/>
        </w:rPr>
      </w:pPr>
      <w:r>
        <w:rPr>
          <w:rFonts w:ascii="ＭＳ 明朝" w:hAnsi="ＭＳ 明朝"/>
          <w:spacing w:val="-1"/>
          <w:sz w:val="24"/>
        </w:rPr>
        <w:t>（金銭の収納）</w:t>
      </w:r>
    </w:p>
    <w:p w14:paraId="133E14D2" w14:textId="77777777" w:rsidR="004F30E9" w:rsidRDefault="004F30E9">
      <w:pPr>
        <w:spacing w:line="365" w:lineRule="exact"/>
        <w:ind w:left="850" w:hanging="850"/>
        <w:rPr>
          <w:rFonts w:hint="default"/>
        </w:rPr>
      </w:pPr>
      <w:r>
        <w:rPr>
          <w:rFonts w:ascii="ＭＳ 明朝" w:hAnsi="ＭＳ 明朝"/>
          <w:spacing w:val="-1"/>
          <w:sz w:val="24"/>
        </w:rPr>
        <w:t>第22条　金銭を収納したときは、会長が別に定める様式の領収証を発行しなければならない｡</w:t>
      </w:r>
    </w:p>
    <w:p w14:paraId="4FB16EDD" w14:textId="77777777" w:rsidR="004F30E9" w:rsidRDefault="004F30E9">
      <w:pPr>
        <w:spacing w:line="365" w:lineRule="exact"/>
        <w:ind w:left="319" w:hanging="319"/>
        <w:rPr>
          <w:rFonts w:hint="default"/>
        </w:rPr>
      </w:pPr>
      <w:r>
        <w:rPr>
          <w:rFonts w:ascii="ＭＳ 明朝" w:hAnsi="ＭＳ 明朝"/>
          <w:spacing w:val="-1"/>
          <w:sz w:val="24"/>
        </w:rPr>
        <w:t>２　入金先の要求その他の事由より、前項の様式によらない領収証を発行する必要があるときは、第８条第１項の経理責任者の承認を得てこれを行う｡</w:t>
      </w:r>
    </w:p>
    <w:p w14:paraId="64F7056D" w14:textId="77777777" w:rsidR="004F30E9" w:rsidRDefault="004F30E9">
      <w:pPr>
        <w:spacing w:line="365" w:lineRule="exact"/>
        <w:ind w:left="319" w:hanging="319"/>
        <w:rPr>
          <w:rFonts w:hint="default"/>
        </w:rPr>
      </w:pPr>
      <w:r>
        <w:rPr>
          <w:rFonts w:ascii="ＭＳ 明朝" w:hAnsi="ＭＳ 明朝"/>
          <w:spacing w:val="-1"/>
          <w:sz w:val="24"/>
        </w:rPr>
        <w:t>３　金融機関への振込みの方法により入金する場合は、入金先の要求がある場合のほか、領収証を発行しないものとする｡</w:t>
      </w:r>
    </w:p>
    <w:p w14:paraId="73980B13" w14:textId="77777777" w:rsidR="004F30E9" w:rsidRDefault="004F30E9">
      <w:pPr>
        <w:ind w:left="850" w:hanging="850"/>
        <w:rPr>
          <w:rFonts w:hint="default"/>
        </w:rPr>
      </w:pPr>
    </w:p>
    <w:p w14:paraId="2AEDC7FF" w14:textId="77777777" w:rsidR="004F30E9" w:rsidRDefault="004F30E9">
      <w:pPr>
        <w:spacing w:line="365" w:lineRule="exact"/>
        <w:ind w:left="850" w:hanging="850"/>
        <w:rPr>
          <w:rFonts w:hint="default"/>
        </w:rPr>
      </w:pPr>
      <w:r>
        <w:rPr>
          <w:rFonts w:ascii="ＭＳ 明朝" w:hAnsi="ＭＳ 明朝"/>
          <w:spacing w:val="-1"/>
          <w:sz w:val="24"/>
        </w:rPr>
        <w:t>（支払方法）</w:t>
      </w:r>
    </w:p>
    <w:p w14:paraId="7F1E5148" w14:textId="77777777" w:rsidR="004F30E9" w:rsidRDefault="004F30E9">
      <w:pPr>
        <w:spacing w:line="365" w:lineRule="exact"/>
        <w:ind w:left="850" w:hanging="850"/>
        <w:rPr>
          <w:rFonts w:hint="default"/>
        </w:rPr>
      </w:pPr>
      <w:r>
        <w:rPr>
          <w:rFonts w:ascii="ＭＳ 明朝" w:hAnsi="ＭＳ 明朝"/>
          <w:spacing w:val="-1"/>
          <w:sz w:val="24"/>
        </w:rPr>
        <w:t>第23条　出納の事務を行う者が金銭を支払う場合には、最終受取人からの請求書その他取引を証する書類に基づき、第８条第１項の経理責任者の承認を得て行うものとする｡</w:t>
      </w:r>
    </w:p>
    <w:p w14:paraId="49213A95" w14:textId="77777777" w:rsidR="004F30E9" w:rsidRDefault="004F30E9">
      <w:pPr>
        <w:spacing w:line="365" w:lineRule="exact"/>
        <w:ind w:left="319" w:hanging="319"/>
        <w:rPr>
          <w:rFonts w:hint="default"/>
        </w:rPr>
      </w:pPr>
      <w:r>
        <w:rPr>
          <w:rFonts w:ascii="ＭＳ 明朝" w:hAnsi="ＭＳ 明朝"/>
          <w:spacing w:val="-1"/>
          <w:sz w:val="24"/>
        </w:rPr>
        <w:t>２　支払は、金融機関への振込により行うものとする。ただし、小口払その他これによりがたい場合として第８条第１項の経理責任者が認めた支払のときには、この限りでない。</w:t>
      </w:r>
    </w:p>
    <w:p w14:paraId="1AD130AF" w14:textId="77777777" w:rsidR="004F30E9" w:rsidRDefault="004F30E9">
      <w:pPr>
        <w:ind w:left="850" w:hanging="850"/>
        <w:rPr>
          <w:rFonts w:hint="default"/>
        </w:rPr>
      </w:pPr>
    </w:p>
    <w:p w14:paraId="66457925" w14:textId="77777777" w:rsidR="004F30E9" w:rsidRDefault="004F30E9">
      <w:pPr>
        <w:spacing w:line="365" w:lineRule="exact"/>
        <w:ind w:left="850" w:hanging="850"/>
        <w:rPr>
          <w:rFonts w:hint="default"/>
        </w:rPr>
      </w:pPr>
      <w:r>
        <w:rPr>
          <w:rFonts w:ascii="ＭＳ 明朝" w:hAnsi="ＭＳ 明朝"/>
          <w:spacing w:val="-1"/>
          <w:sz w:val="24"/>
        </w:rPr>
        <w:t>（支払期日）</w:t>
      </w:r>
    </w:p>
    <w:p w14:paraId="12457CE7" w14:textId="77777777" w:rsidR="004F30E9" w:rsidRDefault="004F30E9">
      <w:pPr>
        <w:spacing w:line="365" w:lineRule="exact"/>
        <w:ind w:left="850" w:hanging="850"/>
        <w:rPr>
          <w:rFonts w:hint="default"/>
        </w:rPr>
      </w:pPr>
      <w:r>
        <w:rPr>
          <w:rFonts w:ascii="ＭＳ 明朝" w:hAnsi="ＭＳ 明朝"/>
          <w:spacing w:val="-1"/>
          <w:sz w:val="24"/>
        </w:rPr>
        <w:t>第24条　金銭の支払は、毎月末とする。ただし、随時払の必要のあるもの及び定期払のものについては、この限りではない｡</w:t>
      </w:r>
    </w:p>
    <w:p w14:paraId="0ED55215" w14:textId="77777777" w:rsidR="004F30E9" w:rsidRDefault="004F30E9">
      <w:pPr>
        <w:ind w:left="850" w:hanging="850"/>
        <w:rPr>
          <w:rFonts w:hint="default"/>
        </w:rPr>
      </w:pPr>
    </w:p>
    <w:p w14:paraId="28BAB0E5" w14:textId="77777777" w:rsidR="004F30E9" w:rsidRDefault="004F30E9">
      <w:pPr>
        <w:spacing w:line="365" w:lineRule="exact"/>
        <w:ind w:left="850" w:hanging="850"/>
        <w:rPr>
          <w:rFonts w:hint="default"/>
        </w:rPr>
      </w:pPr>
      <w:r>
        <w:rPr>
          <w:rFonts w:ascii="ＭＳ 明朝" w:hAnsi="ＭＳ 明朝"/>
          <w:spacing w:val="-1"/>
          <w:sz w:val="24"/>
        </w:rPr>
        <w:t>（領収証の徴収）</w:t>
      </w:r>
    </w:p>
    <w:p w14:paraId="1D20FCB0" w14:textId="77777777" w:rsidR="004F30E9" w:rsidRDefault="004F30E9">
      <w:pPr>
        <w:spacing w:line="365" w:lineRule="exact"/>
        <w:ind w:left="850" w:hanging="850"/>
        <w:rPr>
          <w:rFonts w:hint="default"/>
        </w:rPr>
      </w:pPr>
      <w:r>
        <w:rPr>
          <w:rFonts w:ascii="ＭＳ 明朝" w:hAnsi="ＭＳ 明朝"/>
          <w:spacing w:val="-1"/>
          <w:sz w:val="24"/>
        </w:rPr>
        <w:t>第25条　金銭の支払については、最終受取人の領収証を徴収しなければならない。ただし、領収証の徴収が困難な場合には、別に定める支払証明書をもってこれに代えることができる｡</w:t>
      </w:r>
    </w:p>
    <w:p w14:paraId="158AA7F5" w14:textId="77777777" w:rsidR="004F30E9" w:rsidRDefault="004F30E9">
      <w:pPr>
        <w:spacing w:line="365" w:lineRule="exact"/>
        <w:ind w:left="319" w:hanging="319"/>
        <w:rPr>
          <w:rFonts w:hint="default"/>
        </w:rPr>
      </w:pPr>
      <w:r>
        <w:rPr>
          <w:rFonts w:ascii="ＭＳ 明朝" w:hAnsi="ＭＳ 明朝"/>
          <w:spacing w:val="-1"/>
          <w:sz w:val="24"/>
        </w:rPr>
        <w:t>２　金融機関への振込の方法により支払を行うときは、取扱金融機関の振込金受取書をもって支払先の領収証に代えることができる｡</w:t>
      </w:r>
    </w:p>
    <w:p w14:paraId="035A2871" w14:textId="77777777" w:rsidR="004F30E9" w:rsidRDefault="004F30E9">
      <w:pPr>
        <w:ind w:left="850" w:hanging="850"/>
        <w:rPr>
          <w:rFonts w:hint="default"/>
        </w:rPr>
      </w:pPr>
    </w:p>
    <w:p w14:paraId="34CE20A3" w14:textId="77777777" w:rsidR="004F30E9" w:rsidRDefault="004F30E9">
      <w:pPr>
        <w:spacing w:line="365" w:lineRule="exact"/>
        <w:ind w:left="850" w:hanging="850"/>
        <w:rPr>
          <w:rFonts w:hint="default"/>
        </w:rPr>
      </w:pPr>
      <w:r>
        <w:rPr>
          <w:rFonts w:ascii="ＭＳ 明朝" w:hAnsi="ＭＳ 明朝"/>
          <w:spacing w:val="-1"/>
          <w:sz w:val="24"/>
        </w:rPr>
        <w:t>（預貯金証書等の保管）</w:t>
      </w:r>
    </w:p>
    <w:p w14:paraId="62C6DFC9" w14:textId="77777777" w:rsidR="004F30E9" w:rsidRDefault="004F30E9">
      <w:pPr>
        <w:spacing w:line="365" w:lineRule="exact"/>
        <w:ind w:left="850" w:hanging="850"/>
        <w:rPr>
          <w:rFonts w:hint="default"/>
        </w:rPr>
      </w:pPr>
      <w:r>
        <w:rPr>
          <w:rFonts w:ascii="ＭＳ 明朝" w:hAnsi="ＭＳ 明朝"/>
          <w:spacing w:val="-1"/>
          <w:sz w:val="24"/>
        </w:rPr>
        <w:t>第26条　預貯金証書又は預貯金通帳については、所定の金庫に保管し、又は金融機関等に保護預けをするものとする｡</w:t>
      </w:r>
    </w:p>
    <w:p w14:paraId="0284024E" w14:textId="77777777" w:rsidR="004F30E9" w:rsidRDefault="004F30E9">
      <w:pPr>
        <w:ind w:left="850" w:hanging="850"/>
        <w:rPr>
          <w:rFonts w:hint="default"/>
        </w:rPr>
      </w:pPr>
    </w:p>
    <w:p w14:paraId="1D592D79" w14:textId="77777777" w:rsidR="004F30E9" w:rsidRDefault="004F30E9">
      <w:pPr>
        <w:spacing w:line="365" w:lineRule="exact"/>
        <w:ind w:left="850" w:hanging="850"/>
        <w:rPr>
          <w:rFonts w:hint="default"/>
        </w:rPr>
      </w:pPr>
      <w:r>
        <w:rPr>
          <w:rFonts w:ascii="ＭＳ 明朝" w:hAnsi="ＭＳ 明朝"/>
          <w:spacing w:val="-1"/>
          <w:sz w:val="24"/>
        </w:rPr>
        <w:t>（金銭の過不足）</w:t>
      </w:r>
    </w:p>
    <w:p w14:paraId="01324B36" w14:textId="77777777" w:rsidR="004F30E9" w:rsidRDefault="004F30E9">
      <w:pPr>
        <w:spacing w:line="365" w:lineRule="exact"/>
        <w:ind w:left="850" w:hanging="850"/>
        <w:rPr>
          <w:rFonts w:hint="default"/>
        </w:rPr>
      </w:pPr>
      <w:r>
        <w:rPr>
          <w:rFonts w:ascii="ＭＳ 明朝" w:hAnsi="ＭＳ 明朝"/>
          <w:spacing w:val="-1"/>
          <w:sz w:val="24"/>
        </w:rPr>
        <w:t>第27条　出納の事務を行う者は、原則として毎月１回以上、預貯金の残高を証明できる書類によりその残高と帳簿残高との照合を行うとともに、金銭に過不足が生じたときは、遅滞なく第８条第１項の経理責任者に報告し、その指示を受けるものとする｡</w:t>
      </w:r>
    </w:p>
    <w:p w14:paraId="017C0F58" w14:textId="77777777" w:rsidR="004F30E9" w:rsidRDefault="004F30E9">
      <w:pPr>
        <w:ind w:left="850" w:hanging="850"/>
        <w:rPr>
          <w:rFonts w:hint="default"/>
        </w:rPr>
      </w:pPr>
    </w:p>
    <w:p w14:paraId="0F654358" w14:textId="77777777" w:rsidR="004F30E9" w:rsidRDefault="004F30E9">
      <w:pPr>
        <w:spacing w:line="365" w:lineRule="exact"/>
        <w:ind w:left="850" w:hanging="850"/>
        <w:rPr>
          <w:rFonts w:hint="default"/>
        </w:rPr>
      </w:pPr>
      <w:r>
        <w:rPr>
          <w:rFonts w:ascii="ＭＳ 明朝" w:hAnsi="ＭＳ 明朝"/>
          <w:spacing w:val="-1"/>
          <w:sz w:val="24"/>
        </w:rPr>
        <w:t>第５章　物品</w:t>
      </w:r>
    </w:p>
    <w:p w14:paraId="3AD53190" w14:textId="77777777" w:rsidR="004F30E9" w:rsidRDefault="004F30E9">
      <w:pPr>
        <w:spacing w:line="365" w:lineRule="exact"/>
        <w:ind w:left="850" w:hanging="850"/>
        <w:rPr>
          <w:rFonts w:hint="default"/>
        </w:rPr>
      </w:pPr>
      <w:r>
        <w:rPr>
          <w:rFonts w:ascii="ＭＳ 明朝" w:hAnsi="ＭＳ 明朝"/>
          <w:spacing w:val="-1"/>
          <w:sz w:val="24"/>
        </w:rPr>
        <w:t>（物品の定義）</w:t>
      </w:r>
    </w:p>
    <w:p w14:paraId="1FDB4169" w14:textId="77777777" w:rsidR="004F30E9" w:rsidRDefault="004F30E9">
      <w:pPr>
        <w:spacing w:line="365" w:lineRule="exact"/>
        <w:ind w:left="850" w:hanging="850"/>
        <w:rPr>
          <w:rFonts w:hint="default"/>
        </w:rPr>
      </w:pPr>
      <w:r>
        <w:rPr>
          <w:rFonts w:ascii="ＭＳ 明朝" w:hAnsi="ＭＳ 明朝"/>
          <w:spacing w:val="-1"/>
          <w:sz w:val="24"/>
        </w:rPr>
        <w:t>第28条　物品とは、消耗品並びに耐用年数１年以上の器具及び備品をいう。</w:t>
      </w:r>
    </w:p>
    <w:p w14:paraId="39691E14" w14:textId="77777777" w:rsidR="004F30E9" w:rsidRDefault="004F30E9">
      <w:pPr>
        <w:ind w:left="850" w:hanging="850"/>
        <w:rPr>
          <w:rFonts w:hint="default"/>
        </w:rPr>
      </w:pPr>
    </w:p>
    <w:p w14:paraId="10B3C34E" w14:textId="77777777" w:rsidR="004F30E9" w:rsidRDefault="004F30E9">
      <w:pPr>
        <w:spacing w:line="365" w:lineRule="exact"/>
        <w:ind w:left="850" w:hanging="850"/>
        <w:rPr>
          <w:rFonts w:hint="default"/>
        </w:rPr>
      </w:pPr>
      <w:r>
        <w:rPr>
          <w:rFonts w:ascii="ＭＳ 明朝" w:hAnsi="ＭＳ 明朝"/>
          <w:spacing w:val="-1"/>
          <w:sz w:val="24"/>
        </w:rPr>
        <w:t>（物品の購入）</w:t>
      </w:r>
    </w:p>
    <w:p w14:paraId="5B58393D" w14:textId="1B0DCA9D" w:rsidR="004F30E9" w:rsidRDefault="00470742">
      <w:pPr>
        <w:spacing w:line="365" w:lineRule="exact"/>
        <w:ind w:left="850" w:hanging="850"/>
        <w:rPr>
          <w:rFonts w:hint="default"/>
        </w:rPr>
      </w:pPr>
      <w:r>
        <w:rPr>
          <w:noProof/>
        </w:rPr>
        <mc:AlternateContent>
          <mc:Choice Requires="wps">
            <w:drawing>
              <wp:anchor distT="45720" distB="45720" distL="114300" distR="114300" simplePos="0" relativeHeight="251658240" behindDoc="0" locked="0" layoutInCell="1" allowOverlap="1" wp14:anchorId="0850FB72" wp14:editId="57F66BDF">
                <wp:simplePos x="0" y="0"/>
                <wp:positionH relativeFrom="column">
                  <wp:posOffset>309880</wp:posOffset>
                </wp:positionH>
                <wp:positionV relativeFrom="paragraph">
                  <wp:posOffset>634365</wp:posOffset>
                </wp:positionV>
                <wp:extent cx="4772025" cy="1404620"/>
                <wp:effectExtent l="0" t="0" r="28575" b="165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28BB8D2" w14:textId="30F28A99" w:rsidR="00C6544A" w:rsidRDefault="004C6D7C">
                            <w:pPr>
                              <w:rPr>
                                <w:rFonts w:hint="default"/>
                              </w:rPr>
                            </w:pPr>
                            <w:r>
                              <w:t>補足</w:t>
                            </w:r>
                          </w:p>
                          <w:p w14:paraId="082D45C6" w14:textId="1A00A98B" w:rsidR="004C6D7C" w:rsidRDefault="004C6D7C">
                            <w:pPr>
                              <w:rPr>
                                <w:rFonts w:hint="default"/>
                              </w:rPr>
                            </w:pPr>
                            <w:r>
                              <w:rPr>
                                <w:rFonts w:ascii="ＭＳ 明朝" w:hAnsi="ＭＳ 明朝"/>
                                <w:spacing w:val="-1"/>
                                <w:sz w:val="24"/>
                              </w:rPr>
                              <w:t>必要に応じて第２９条中に、「０円未満の消耗品については、見積書は省略できる。」を追記できる。なお、見積書を省略できる額については、協議会が所在する都道府県の規定に準じて決める。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850FB72">
                <v:stroke joinstyle="miter"/>
                <v:path gradientshapeok="t" o:connecttype="rect"/>
              </v:shapetype>
              <v:shape id="テキスト ボックス 2" style="position:absolute;left:0;text-align:left;margin-left:24.4pt;margin-top:49.95pt;width:375.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white [3201]" strokecolor="#a02b93 [320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">
                <v:textbox style="mso-fit-shape-to-text:t">
                  <w:txbxContent>
                    <w:p w:rsidR="00C6544A" w:rsidRDefault="004C6D7C" w14:paraId="628BB8D2" w14:textId="30F28A99">
                      <w:pPr>
                        <w:rPr>
                          <w:rFonts w:hint="default"/>
                        </w:rPr>
                      </w:pPr>
                      <w:r>
                        <w:t>補足</w:t>
                      </w:r>
                    </w:p>
                    <w:p w:rsidR="004C6D7C" w:rsidRDefault="004C6D7C" w14:paraId="082D45C6" w14:textId="1A00A98B">
                      <w:r>
                        <w:rPr>
                          <w:rFonts w:ascii="ＭＳ 明朝" w:hAnsi="ＭＳ 明朝"/>
                          <w:spacing w:val="-1"/>
                          <w:sz w:val="24"/>
                        </w:rPr>
                        <w:t>必要に応じて第２９条中に、「０円未満の消耗品については、見積書は省略できる。」を追記できる。なお、見積書を省略できる額については、協議会が所在する都道府県の規定に準じて決める。</w:t>
                      </w:r>
                    </w:p>
                  </w:txbxContent>
                </v:textbox>
                <w10:wrap type="topAndBottom"/>
              </v:shape>
            </w:pict>
          </mc:Fallback>
        </mc:AlternateContent>
      </w:r>
      <w:r w:rsidR="004F30E9">
        <w:rPr>
          <w:rFonts w:ascii="ＭＳ 明朝" w:hAnsi="ＭＳ 明朝"/>
          <w:spacing w:val="-1"/>
          <w:sz w:val="24"/>
        </w:rPr>
        <w:t>第29条　前条の物品の購入については、稟議書に見積書を添付し、第８条第１項の経理責任者を経て、会長の決裁を受けなければならない。</w:t>
      </w:r>
    </w:p>
    <w:p w14:paraId="69D457C2" w14:textId="2AFF3129" w:rsidR="004F30E9" w:rsidRDefault="004F30E9" w:rsidP="00477628">
      <w:pPr>
        <w:spacing w:line="365" w:lineRule="exact"/>
        <w:rPr>
          <w:rFonts w:hint="default"/>
        </w:rPr>
      </w:pPr>
    </w:p>
    <w:p w14:paraId="1237AA89" w14:textId="5C126FD4" w:rsidR="004F30E9" w:rsidRDefault="004F30E9">
      <w:pPr>
        <w:spacing w:line="365" w:lineRule="exact"/>
        <w:ind w:left="850" w:hanging="850"/>
        <w:rPr>
          <w:rFonts w:hint="default"/>
        </w:rPr>
      </w:pPr>
      <w:r>
        <w:rPr>
          <w:rFonts w:ascii="ＭＳ 明朝" w:hAnsi="ＭＳ 明朝"/>
          <w:spacing w:val="-1"/>
          <w:sz w:val="24"/>
        </w:rPr>
        <w:t>（物品の照合）</w:t>
      </w:r>
    </w:p>
    <w:p w14:paraId="7C960EC6" w14:textId="77777777" w:rsidR="004F30E9" w:rsidRDefault="004F30E9">
      <w:pPr>
        <w:spacing w:line="365" w:lineRule="exact"/>
        <w:ind w:left="850" w:hanging="850"/>
        <w:rPr>
          <w:rFonts w:hint="default"/>
        </w:rPr>
      </w:pPr>
      <w:r>
        <w:rPr>
          <w:rFonts w:ascii="ＭＳ 明朝" w:hAnsi="ＭＳ 明朝"/>
          <w:spacing w:val="-1"/>
          <w:sz w:val="24"/>
        </w:rPr>
        <w:t>第30条　出納の事務を行う者は、耐用年数１年以上の器具及び備品について、備品台帳を設けて保全状況及び移動について所要の記録を行うとともに、その移動又は滅失及びき損があった場合は、第８条第１項の経理責任者に通知しなければならない。</w:t>
      </w:r>
    </w:p>
    <w:p w14:paraId="23C1CD4C" w14:textId="77777777" w:rsidR="004F30E9" w:rsidRDefault="004F30E9">
      <w:pPr>
        <w:spacing w:line="365" w:lineRule="exact"/>
        <w:ind w:left="319" w:hanging="319"/>
        <w:rPr>
          <w:rFonts w:hint="default"/>
        </w:rPr>
      </w:pPr>
      <w:r>
        <w:rPr>
          <w:rFonts w:ascii="ＭＳ 明朝" w:hAnsi="ＭＳ 明朝"/>
          <w:spacing w:val="-1"/>
          <w:sz w:val="24"/>
        </w:rPr>
        <w:t>２　第８条第１項の経理責任者は、事業年度中に１回以上、現物照合し、差異が</w:t>
      </w:r>
      <w:r>
        <w:rPr>
          <w:rFonts w:ascii="ＭＳ 明朝" w:hAnsi="ＭＳ 明朝"/>
          <w:spacing w:val="-1"/>
          <w:sz w:val="24"/>
        </w:rPr>
        <w:lastRenderedPageBreak/>
        <w:t>ある場合は、所定の手続を経て、前項の備品台帳の整備を行わなければならない。</w:t>
      </w:r>
    </w:p>
    <w:p w14:paraId="5CEDB0C1" w14:textId="77777777" w:rsidR="004F30E9" w:rsidRDefault="004F30E9">
      <w:pPr>
        <w:ind w:left="850" w:hanging="850"/>
        <w:rPr>
          <w:rFonts w:hint="default"/>
        </w:rPr>
      </w:pPr>
    </w:p>
    <w:p w14:paraId="25A2B548" w14:textId="77777777" w:rsidR="004F30E9" w:rsidRDefault="004F30E9">
      <w:pPr>
        <w:spacing w:line="365" w:lineRule="exact"/>
        <w:ind w:left="850" w:hanging="850"/>
        <w:rPr>
          <w:rFonts w:hint="default"/>
        </w:rPr>
      </w:pPr>
      <w:r>
        <w:rPr>
          <w:rFonts w:ascii="ＭＳ 明朝" w:hAnsi="ＭＳ 明朝"/>
          <w:spacing w:val="-1"/>
          <w:sz w:val="24"/>
        </w:rPr>
        <w:t>（規定の準用）</w:t>
      </w:r>
    </w:p>
    <w:p w14:paraId="6E114479" w14:textId="77777777" w:rsidR="004F30E9" w:rsidRDefault="004F30E9">
      <w:pPr>
        <w:spacing w:line="365" w:lineRule="exact"/>
        <w:ind w:left="850" w:hanging="850"/>
        <w:rPr>
          <w:rFonts w:hint="default"/>
        </w:rPr>
      </w:pPr>
      <w:r>
        <w:rPr>
          <w:rFonts w:ascii="ＭＳ 明朝" w:hAnsi="ＭＳ 明朝"/>
          <w:spacing w:val="-1"/>
          <w:sz w:val="24"/>
        </w:rPr>
        <w:t>第31条　協議会の運営に必要な経費であって、会議費等軽微なものの支出については、第29条の規定を準用する。</w:t>
      </w:r>
    </w:p>
    <w:p w14:paraId="277CD470" w14:textId="77777777" w:rsidR="004F30E9" w:rsidRDefault="004F30E9">
      <w:pPr>
        <w:ind w:left="850" w:hanging="850"/>
        <w:rPr>
          <w:rFonts w:hint="default"/>
        </w:rPr>
      </w:pPr>
    </w:p>
    <w:p w14:paraId="7AEE978A" w14:textId="77777777" w:rsidR="004F30E9" w:rsidRDefault="004F30E9">
      <w:pPr>
        <w:spacing w:line="365" w:lineRule="exact"/>
        <w:ind w:left="850" w:hanging="850"/>
        <w:rPr>
          <w:rFonts w:hint="default"/>
        </w:rPr>
      </w:pPr>
      <w:r>
        <w:rPr>
          <w:rFonts w:ascii="ＭＳ 明朝" w:hAnsi="ＭＳ 明朝"/>
          <w:spacing w:val="-1"/>
          <w:sz w:val="24"/>
        </w:rPr>
        <w:t>第６章　決算</w:t>
      </w:r>
    </w:p>
    <w:p w14:paraId="2E387495" w14:textId="77777777" w:rsidR="004F30E9" w:rsidRDefault="004F30E9">
      <w:pPr>
        <w:spacing w:line="365" w:lineRule="exact"/>
        <w:ind w:left="850" w:hanging="850"/>
        <w:rPr>
          <w:rFonts w:hint="default"/>
        </w:rPr>
      </w:pPr>
      <w:r>
        <w:rPr>
          <w:rFonts w:ascii="ＭＳ 明朝" w:hAnsi="ＭＳ 明朝"/>
          <w:spacing w:val="-1"/>
          <w:sz w:val="24"/>
        </w:rPr>
        <w:t>（決算の目的）</w:t>
      </w:r>
    </w:p>
    <w:p w14:paraId="46DD3DE3" w14:textId="77777777" w:rsidR="004F30E9" w:rsidRDefault="004F30E9">
      <w:pPr>
        <w:spacing w:line="365" w:lineRule="exact"/>
        <w:ind w:left="850" w:hanging="850"/>
        <w:rPr>
          <w:rFonts w:hint="default"/>
        </w:rPr>
      </w:pPr>
      <w:r>
        <w:rPr>
          <w:rFonts w:ascii="ＭＳ 明朝" w:hAnsi="ＭＳ 明朝"/>
          <w:spacing w:val="-1"/>
          <w:sz w:val="24"/>
        </w:rPr>
        <w:t>第32条　決算は、一定期間の会計記録を整理し、当該期間の収支を計算するとともに、当該期末の財政状態を明らかにすることを目的とする。</w:t>
      </w:r>
    </w:p>
    <w:p w14:paraId="309C0B6D" w14:textId="77777777" w:rsidR="004F30E9" w:rsidRDefault="004F30E9">
      <w:pPr>
        <w:ind w:left="850" w:hanging="850"/>
        <w:rPr>
          <w:rFonts w:hint="default"/>
        </w:rPr>
      </w:pPr>
    </w:p>
    <w:p w14:paraId="6D6F25E4" w14:textId="77777777" w:rsidR="004F30E9" w:rsidRDefault="004F30E9">
      <w:pPr>
        <w:spacing w:line="365" w:lineRule="exact"/>
        <w:ind w:left="850" w:hanging="850"/>
        <w:rPr>
          <w:rFonts w:hint="default"/>
        </w:rPr>
      </w:pPr>
      <w:r>
        <w:rPr>
          <w:rFonts w:ascii="ＭＳ 明朝" w:hAnsi="ＭＳ 明朝"/>
          <w:spacing w:val="-1"/>
          <w:sz w:val="24"/>
        </w:rPr>
        <w:t>（決算の種類）</w:t>
      </w:r>
    </w:p>
    <w:p w14:paraId="5C0D9F1A" w14:textId="306C21BF" w:rsidR="004F30E9" w:rsidRDefault="004F30E9">
      <w:pPr>
        <w:spacing w:line="365" w:lineRule="exact"/>
        <w:ind w:left="850" w:hanging="850"/>
        <w:rPr>
          <w:rFonts w:hint="default"/>
        </w:rPr>
      </w:pPr>
      <w:r>
        <w:rPr>
          <w:rFonts w:ascii="ＭＳ 明朝" w:hAnsi="ＭＳ 明朝"/>
          <w:spacing w:val="-1"/>
          <w:sz w:val="24"/>
        </w:rPr>
        <w:t>第33条　決算は、毎年３月末の年度決算</w:t>
      </w:r>
      <w:r w:rsidR="005F5A1C">
        <w:rPr>
          <w:rFonts w:ascii="ＭＳ 明朝" w:hAnsi="ＭＳ 明朝"/>
          <w:spacing w:val="-1"/>
          <w:sz w:val="24"/>
        </w:rPr>
        <w:t>と</w:t>
      </w:r>
      <w:r>
        <w:rPr>
          <w:rFonts w:ascii="ＭＳ 明朝" w:hAnsi="ＭＳ 明朝"/>
          <w:spacing w:val="-1"/>
          <w:sz w:val="24"/>
        </w:rPr>
        <w:t>する｡</w:t>
      </w:r>
    </w:p>
    <w:p w14:paraId="5E688B5C" w14:textId="77777777" w:rsidR="004F30E9" w:rsidRDefault="004F30E9" w:rsidP="0007184A">
      <w:pPr>
        <w:rPr>
          <w:rFonts w:hint="default"/>
        </w:rPr>
      </w:pPr>
    </w:p>
    <w:p w14:paraId="6BB723E8" w14:textId="77777777" w:rsidR="004F30E9" w:rsidRDefault="004F30E9">
      <w:pPr>
        <w:spacing w:line="365" w:lineRule="exact"/>
        <w:ind w:left="850" w:hanging="850"/>
        <w:rPr>
          <w:rFonts w:hint="default"/>
        </w:rPr>
      </w:pPr>
      <w:r>
        <w:rPr>
          <w:rFonts w:ascii="ＭＳ 明朝" w:hAnsi="ＭＳ 明朝"/>
          <w:spacing w:val="-1"/>
          <w:sz w:val="24"/>
        </w:rPr>
        <w:t>（財務諸表の作成）</w:t>
      </w:r>
    </w:p>
    <w:p w14:paraId="6BE9732A" w14:textId="1B4CDC02" w:rsidR="004F30E9" w:rsidRDefault="004F30E9">
      <w:pPr>
        <w:spacing w:line="365" w:lineRule="exact"/>
        <w:ind w:left="850" w:hanging="850"/>
        <w:rPr>
          <w:rFonts w:hint="default"/>
        </w:rPr>
      </w:pPr>
      <w:r>
        <w:rPr>
          <w:rFonts w:ascii="ＭＳ 明朝" w:hAnsi="ＭＳ 明朝"/>
          <w:spacing w:val="-1"/>
          <w:sz w:val="24"/>
        </w:rPr>
        <w:t>第3</w:t>
      </w:r>
      <w:r w:rsidR="00647027">
        <w:rPr>
          <w:rFonts w:ascii="ＭＳ 明朝" w:hAnsi="ＭＳ 明朝"/>
          <w:spacing w:val="-1"/>
          <w:sz w:val="24"/>
        </w:rPr>
        <w:t>4</w:t>
      </w:r>
      <w:r>
        <w:rPr>
          <w:rFonts w:ascii="ＭＳ 明朝" w:hAnsi="ＭＳ 明朝"/>
          <w:spacing w:val="-1"/>
          <w:sz w:val="24"/>
        </w:rPr>
        <w:t>条　第８条第１項の経理責任者は、事業年度終了後速やかに年度決算に必要な整理を行い、次の各号に掲げる計算書類を作成し、会長に報告しなければならない｡</w:t>
      </w:r>
    </w:p>
    <w:p w14:paraId="75F40412" w14:textId="77777777" w:rsidR="004F30E9" w:rsidRDefault="004F30E9">
      <w:pPr>
        <w:spacing w:line="365" w:lineRule="exact"/>
        <w:ind w:left="850" w:hanging="850"/>
        <w:rPr>
          <w:rFonts w:hint="default"/>
        </w:rPr>
      </w:pPr>
      <w:r>
        <w:rPr>
          <w:rFonts w:ascii="ＭＳ 明朝" w:hAnsi="ＭＳ 明朝"/>
          <w:spacing w:val="-1"/>
          <w:sz w:val="24"/>
        </w:rPr>
        <w:t xml:space="preserve">　一　収支計算書</w:t>
      </w:r>
    </w:p>
    <w:p w14:paraId="2D4D2372" w14:textId="77777777" w:rsidR="004F30E9" w:rsidRDefault="004F30E9">
      <w:pPr>
        <w:spacing w:line="365" w:lineRule="exact"/>
        <w:ind w:left="850" w:hanging="850"/>
        <w:rPr>
          <w:rFonts w:hint="default"/>
        </w:rPr>
      </w:pPr>
      <w:r>
        <w:rPr>
          <w:rFonts w:ascii="ＭＳ 明朝" w:hAnsi="ＭＳ 明朝"/>
          <w:spacing w:val="-1"/>
          <w:sz w:val="24"/>
        </w:rPr>
        <w:t xml:space="preserve">　二　正味財産増減計算書</w:t>
      </w:r>
    </w:p>
    <w:p w14:paraId="03559E77" w14:textId="77777777" w:rsidR="004F30E9" w:rsidRDefault="004F30E9">
      <w:pPr>
        <w:spacing w:line="365" w:lineRule="exact"/>
        <w:ind w:left="850" w:hanging="850"/>
        <w:rPr>
          <w:rFonts w:hint="default"/>
        </w:rPr>
      </w:pPr>
      <w:r>
        <w:rPr>
          <w:rFonts w:ascii="ＭＳ 明朝" w:hAnsi="ＭＳ 明朝"/>
          <w:spacing w:val="-1"/>
          <w:sz w:val="24"/>
        </w:rPr>
        <w:t xml:space="preserve">　三　貸借対照表</w:t>
      </w:r>
    </w:p>
    <w:p w14:paraId="06ACEABD" w14:textId="77777777" w:rsidR="004F30E9" w:rsidRDefault="004F30E9">
      <w:pPr>
        <w:spacing w:line="365" w:lineRule="exact"/>
        <w:ind w:left="850" w:hanging="850"/>
        <w:rPr>
          <w:rFonts w:hint="default"/>
        </w:rPr>
      </w:pPr>
      <w:r>
        <w:rPr>
          <w:rFonts w:ascii="ＭＳ 明朝" w:hAnsi="ＭＳ 明朝"/>
          <w:spacing w:val="-1"/>
          <w:sz w:val="24"/>
        </w:rPr>
        <w:t xml:space="preserve">　四　財産目録</w:t>
      </w:r>
    </w:p>
    <w:p w14:paraId="32B60E48" w14:textId="77777777" w:rsidR="004F30E9" w:rsidRDefault="004F30E9">
      <w:pPr>
        <w:ind w:left="850" w:hanging="850"/>
        <w:rPr>
          <w:rFonts w:hint="default"/>
        </w:rPr>
      </w:pPr>
    </w:p>
    <w:p w14:paraId="0D4EADC9" w14:textId="77777777" w:rsidR="004F30E9" w:rsidRDefault="004F30E9">
      <w:pPr>
        <w:spacing w:line="365" w:lineRule="exact"/>
        <w:ind w:left="850" w:hanging="850"/>
        <w:rPr>
          <w:rFonts w:hint="default"/>
        </w:rPr>
      </w:pPr>
      <w:r>
        <w:rPr>
          <w:rFonts w:ascii="ＭＳ 明朝" w:hAnsi="ＭＳ 明朝"/>
          <w:spacing w:val="-1"/>
          <w:sz w:val="24"/>
        </w:rPr>
        <w:t>（年度決算の確定）</w:t>
      </w:r>
    </w:p>
    <w:p w14:paraId="1E6DB264" w14:textId="030B0C04" w:rsidR="004F30E9" w:rsidRDefault="004F30E9">
      <w:pPr>
        <w:spacing w:line="365" w:lineRule="exact"/>
        <w:ind w:left="850" w:hanging="850"/>
        <w:rPr>
          <w:rFonts w:hint="default"/>
        </w:rPr>
      </w:pPr>
      <w:r>
        <w:rPr>
          <w:rFonts w:ascii="ＭＳ 明朝" w:hAnsi="ＭＳ 明朝"/>
          <w:spacing w:val="-1"/>
          <w:sz w:val="24"/>
        </w:rPr>
        <w:t>第3</w:t>
      </w:r>
      <w:r w:rsidR="00647027">
        <w:rPr>
          <w:rFonts w:ascii="ＭＳ 明朝" w:hAnsi="ＭＳ 明朝"/>
          <w:spacing w:val="-1"/>
          <w:sz w:val="24"/>
        </w:rPr>
        <w:t>5</w:t>
      </w:r>
      <w:r>
        <w:rPr>
          <w:rFonts w:ascii="ＭＳ 明朝" w:hAnsi="ＭＳ 明朝"/>
          <w:spacing w:val="-1"/>
          <w:sz w:val="24"/>
        </w:rPr>
        <w:t>条　会長は前条の計算書類に基づいて監事の監査を受けた後、当該計算書類に監事の意見書を添えて総会に提出し、その承認を受けて年度決算を確定する｡</w:t>
      </w:r>
    </w:p>
    <w:p w14:paraId="4A45B594" w14:textId="77777777" w:rsidR="004F30E9" w:rsidRPr="00647027" w:rsidRDefault="004F30E9" w:rsidP="00470742">
      <w:pPr>
        <w:rPr>
          <w:rFonts w:hint="default"/>
        </w:rPr>
      </w:pPr>
    </w:p>
    <w:p w14:paraId="6F53D869" w14:textId="77777777" w:rsidR="004F30E9" w:rsidRDefault="004F30E9">
      <w:pPr>
        <w:spacing w:line="365" w:lineRule="exact"/>
        <w:ind w:left="850" w:hanging="850"/>
        <w:rPr>
          <w:rFonts w:hint="default"/>
        </w:rPr>
      </w:pPr>
      <w:r>
        <w:rPr>
          <w:rFonts w:ascii="ＭＳ 明朝" w:hAnsi="ＭＳ 明朝"/>
          <w:spacing w:val="-1"/>
          <w:sz w:val="24"/>
        </w:rPr>
        <w:t>第７章　雑則</w:t>
      </w:r>
    </w:p>
    <w:p w14:paraId="7EA238B0" w14:textId="0DACE108" w:rsidR="004F30E9" w:rsidRDefault="004F30E9">
      <w:pPr>
        <w:spacing w:line="365" w:lineRule="exact"/>
        <w:ind w:left="850" w:hanging="850"/>
        <w:rPr>
          <w:rFonts w:hint="default"/>
        </w:rPr>
      </w:pPr>
      <w:r>
        <w:rPr>
          <w:rFonts w:ascii="ＭＳ 明朝" w:hAnsi="ＭＳ 明朝"/>
          <w:spacing w:val="-1"/>
          <w:sz w:val="24"/>
        </w:rPr>
        <w:t>第3</w:t>
      </w:r>
      <w:r w:rsidR="00647027">
        <w:rPr>
          <w:rFonts w:ascii="ＭＳ 明朝" w:hAnsi="ＭＳ 明朝"/>
          <w:spacing w:val="-1"/>
          <w:sz w:val="24"/>
        </w:rPr>
        <w:t>6</w:t>
      </w:r>
      <w:r>
        <w:rPr>
          <w:rFonts w:ascii="ＭＳ 明朝" w:hAnsi="ＭＳ 明朝"/>
          <w:spacing w:val="-1"/>
          <w:sz w:val="24"/>
        </w:rPr>
        <w:t xml:space="preserve">条　</w:t>
      </w:r>
      <w:r w:rsidR="00387BC0">
        <w:rPr>
          <w:rFonts w:ascii="ＭＳ 明朝" w:hAnsi="ＭＳ 明朝"/>
          <w:spacing w:val="-1"/>
          <w:sz w:val="24"/>
        </w:rPr>
        <w:t>実施しようとする事業の要綱その他の規定、</w:t>
      </w:r>
      <w:r>
        <w:rPr>
          <w:rFonts w:ascii="ＭＳ 明朝" w:hAnsi="ＭＳ 明朝"/>
          <w:spacing w:val="-1"/>
          <w:sz w:val="24"/>
        </w:rPr>
        <w:t>、○○</w:t>
      </w:r>
      <w:r w:rsidR="00387BC0">
        <w:rPr>
          <w:rFonts w:ascii="ＭＳ 明朝" w:hAnsi="ＭＳ 明朝"/>
          <w:spacing w:val="-1"/>
          <w:sz w:val="24"/>
        </w:rPr>
        <w:t>地域</w:t>
      </w:r>
      <w:r>
        <w:rPr>
          <w:rFonts w:ascii="ＭＳ 明朝" w:hAnsi="ＭＳ 明朝"/>
          <w:spacing w:val="-1"/>
          <w:sz w:val="24"/>
        </w:rPr>
        <w:t>協議会規約及びこの規程に定めるもののほか、この規程の実施に関し必要な事項は、幹事会の承認を得た後、会長が定める｡</w:t>
      </w:r>
    </w:p>
    <w:p w14:paraId="47745FDA" w14:textId="77777777" w:rsidR="004F30E9" w:rsidRDefault="004F30E9" w:rsidP="0007184A">
      <w:pPr>
        <w:rPr>
          <w:rFonts w:hint="default"/>
        </w:rPr>
      </w:pPr>
    </w:p>
    <w:p w14:paraId="568E178B" w14:textId="77777777" w:rsidR="004F30E9" w:rsidRDefault="004F30E9">
      <w:pPr>
        <w:spacing w:line="365" w:lineRule="exact"/>
        <w:ind w:left="850" w:hanging="850"/>
        <w:rPr>
          <w:rFonts w:hint="default"/>
        </w:rPr>
      </w:pPr>
      <w:r>
        <w:rPr>
          <w:rFonts w:ascii="ＭＳ 明朝" w:hAnsi="ＭＳ 明朝"/>
          <w:spacing w:val="-1"/>
          <w:sz w:val="24"/>
        </w:rPr>
        <w:t xml:space="preserve">　　　附　則</w:t>
      </w:r>
    </w:p>
    <w:p w14:paraId="335A45C0" w14:textId="053B30C0" w:rsidR="004F30E9" w:rsidRDefault="004F30E9" w:rsidP="0007184A">
      <w:pPr>
        <w:spacing w:line="365" w:lineRule="exact"/>
        <w:ind w:left="850" w:hanging="850"/>
        <w:rPr>
          <w:rFonts w:hint="default"/>
        </w:rPr>
      </w:pPr>
      <w:r>
        <w:rPr>
          <w:rFonts w:ascii="ＭＳ 明朝" w:hAnsi="ＭＳ 明朝"/>
          <w:spacing w:val="-1"/>
          <w:sz w:val="24"/>
        </w:rPr>
        <w:t xml:space="preserve">　この規程は、</w:t>
      </w:r>
      <w:r w:rsidR="00E46B19">
        <w:rPr>
          <w:rFonts w:ascii="ＭＳ 明朝" w:hAnsi="ＭＳ 明朝"/>
          <w:spacing w:val="-1"/>
          <w:sz w:val="24"/>
        </w:rPr>
        <w:t>令和</w:t>
      </w:r>
      <w:r>
        <w:rPr>
          <w:rFonts w:ascii="ＭＳ 明朝" w:hAnsi="ＭＳ 明朝"/>
          <w:spacing w:val="-1"/>
          <w:sz w:val="24"/>
        </w:rPr>
        <w:t>○○年○月○日から施行する｡</w:t>
      </w:r>
    </w:p>
    <w:sectPr w:rsidR="004F30E9">
      <w:headerReference w:type="default" r:id="rId10"/>
      <w:footerReference w:type="even" r:id="rId11"/>
      <w:footerReference w:type="default" r:id="rId12"/>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057F" w14:textId="77777777" w:rsidR="004F30E9" w:rsidRDefault="004F30E9">
      <w:pPr>
        <w:spacing w:before="357"/>
        <w:rPr>
          <w:rFonts w:hint="default"/>
        </w:rPr>
      </w:pPr>
      <w:r>
        <w:continuationSeparator/>
      </w:r>
    </w:p>
  </w:endnote>
  <w:endnote w:type="continuationSeparator" w:id="0">
    <w:p w14:paraId="21019D8B" w14:textId="77777777" w:rsidR="004F30E9" w:rsidRDefault="004F30E9">
      <w:pPr>
        <w:spacing w:before="357"/>
        <w:rPr>
          <w:rFonts w:hint="default"/>
        </w:rPr>
      </w:pPr>
      <w:r>
        <w:continuationSeparator/>
      </w:r>
    </w:p>
  </w:endnote>
  <w:endnote w:type="continuationNotice" w:id="1">
    <w:p w14:paraId="09E4AC4F" w14:textId="77777777" w:rsidR="000F3330" w:rsidRDefault="000F333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B82F" w14:textId="77777777" w:rsidR="004F30E9" w:rsidRDefault="004F30E9">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FE93EE" w14:textId="77777777" w:rsidR="004F30E9" w:rsidRDefault="004F30E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6068" w14:textId="77777777" w:rsidR="004F30E9" w:rsidRDefault="004F30E9">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A8C5D41" w14:textId="77777777" w:rsidR="004F30E9" w:rsidRDefault="004F30E9">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4892" w14:textId="77777777" w:rsidR="004F30E9" w:rsidRDefault="004F30E9">
      <w:pPr>
        <w:spacing w:before="357"/>
        <w:rPr>
          <w:rFonts w:hint="default"/>
        </w:rPr>
      </w:pPr>
      <w:r>
        <w:continuationSeparator/>
      </w:r>
    </w:p>
  </w:footnote>
  <w:footnote w:type="continuationSeparator" w:id="0">
    <w:p w14:paraId="4A18C290" w14:textId="77777777" w:rsidR="004F30E9" w:rsidRDefault="004F30E9">
      <w:pPr>
        <w:spacing w:before="357"/>
        <w:rPr>
          <w:rFonts w:hint="default"/>
        </w:rPr>
      </w:pPr>
      <w:r>
        <w:continuationSeparator/>
      </w:r>
    </w:p>
  </w:footnote>
  <w:footnote w:type="continuationNotice" w:id="1">
    <w:p w14:paraId="6D27687C" w14:textId="77777777" w:rsidR="000F3330" w:rsidRDefault="000F3330">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F954" w14:textId="25789D37" w:rsidR="00322A2A" w:rsidRDefault="14F99C6A" w:rsidP="003B41E9">
    <w:pPr>
      <w:pStyle w:val="a3"/>
      <w:jc w:val="center"/>
      <w:rPr>
        <w:rFonts w:hint="default"/>
      </w:rPr>
    </w:pPr>
    <w:r w:rsidRPr="14F99C6A">
      <w:rPr>
        <w:rFonts w:ascii="ＭＳ Ｐゴシック" w:eastAsia="ＭＳ Ｐゴシック" w:hAnsi="ＭＳ Ｐゴシック"/>
        <w:spacing w:val="-1"/>
        <w:sz w:val="24"/>
        <w:szCs w:val="24"/>
      </w:rPr>
      <w:t>（例②）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6B"/>
    <w:rsid w:val="000237EB"/>
    <w:rsid w:val="0007184A"/>
    <w:rsid w:val="000F3330"/>
    <w:rsid w:val="00102920"/>
    <w:rsid w:val="001509F2"/>
    <w:rsid w:val="001E66C5"/>
    <w:rsid w:val="002A479A"/>
    <w:rsid w:val="002F0070"/>
    <w:rsid w:val="00322A2A"/>
    <w:rsid w:val="00387BC0"/>
    <w:rsid w:val="003B41E9"/>
    <w:rsid w:val="00431AC1"/>
    <w:rsid w:val="00470742"/>
    <w:rsid w:val="00477628"/>
    <w:rsid w:val="004C6D7C"/>
    <w:rsid w:val="004F30E9"/>
    <w:rsid w:val="00513FD7"/>
    <w:rsid w:val="00564677"/>
    <w:rsid w:val="005F5A1C"/>
    <w:rsid w:val="00615DA0"/>
    <w:rsid w:val="00647027"/>
    <w:rsid w:val="00674328"/>
    <w:rsid w:val="006A08E1"/>
    <w:rsid w:val="00807102"/>
    <w:rsid w:val="00851EF3"/>
    <w:rsid w:val="009C6D9F"/>
    <w:rsid w:val="00A644E3"/>
    <w:rsid w:val="00AD307A"/>
    <w:rsid w:val="00C6544A"/>
    <w:rsid w:val="00CC4C27"/>
    <w:rsid w:val="00CE6E1A"/>
    <w:rsid w:val="00DC0EA8"/>
    <w:rsid w:val="00DE09F2"/>
    <w:rsid w:val="00E46B19"/>
    <w:rsid w:val="00E6546B"/>
    <w:rsid w:val="00E72C34"/>
    <w:rsid w:val="00F37AE3"/>
    <w:rsid w:val="00F66AB3"/>
    <w:rsid w:val="14F99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FB5F0"/>
  <w15:chartTrackingRefBased/>
  <w15:docId w15:val="{285B9C73-946B-469B-B939-6F3975FA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6B"/>
    <w:pPr>
      <w:tabs>
        <w:tab w:val="center" w:pos="4252"/>
        <w:tab w:val="right" w:pos="8504"/>
      </w:tabs>
      <w:snapToGrid w:val="0"/>
    </w:pPr>
  </w:style>
  <w:style w:type="character" w:customStyle="1" w:styleId="a4">
    <w:name w:val="ヘッダー (文字)"/>
    <w:link w:val="a3"/>
    <w:uiPriority w:val="99"/>
    <w:rsid w:val="00E6546B"/>
    <w:rPr>
      <w:rFonts w:ascii="Times New Roman" w:hAnsi="Times New Roman"/>
      <w:color w:val="000000"/>
      <w:sz w:val="21"/>
    </w:rPr>
  </w:style>
  <w:style w:type="paragraph" w:styleId="a5">
    <w:name w:val="footer"/>
    <w:basedOn w:val="a"/>
    <w:link w:val="a6"/>
    <w:uiPriority w:val="99"/>
    <w:unhideWhenUsed/>
    <w:rsid w:val="00E6546B"/>
    <w:pPr>
      <w:tabs>
        <w:tab w:val="center" w:pos="4252"/>
        <w:tab w:val="right" w:pos="8504"/>
      </w:tabs>
      <w:snapToGrid w:val="0"/>
    </w:pPr>
  </w:style>
  <w:style w:type="character" w:customStyle="1" w:styleId="a6">
    <w:name w:val="フッター (文字)"/>
    <w:link w:val="a5"/>
    <w:uiPriority w:val="99"/>
    <w:rsid w:val="00E6546B"/>
    <w:rPr>
      <w:rFonts w:ascii="Times New Roman" w:hAnsi="Times New Roman"/>
      <w:color w:val="000000"/>
      <w:sz w:val="21"/>
    </w:rPr>
  </w:style>
  <w:style w:type="paragraph" w:styleId="a7">
    <w:name w:val="Revision"/>
    <w:hidden/>
    <w:uiPriority w:val="99"/>
    <w:semiHidden/>
    <w:rsid w:val="00322A2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9aa1e6-7352-4ae3-809b-446f0009c806">
      <Terms xmlns="http://schemas.microsoft.com/office/infopath/2007/PartnerControls"/>
    </lcf76f155ced4ddcb4097134ff3c332f>
    <TaxCatchAll xmlns="85ec59af-1a16-40a0-b163-384e34c79a5c" xsi:nil="true"/>
    <_x4f5c__x6210__x65e5__x6642_ xmlns="999aa1e6-7352-4ae3-809b-446f0009c8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D1244E758D3814EA08D589BA15DE4AB" ma:contentTypeVersion="14" ma:contentTypeDescription="新しいドキュメントを作成します。" ma:contentTypeScope="" ma:versionID="e51f95e84a438af36ad227c247364b68">
  <xsd:schema xmlns:xsd="http://www.w3.org/2001/XMLSchema" xmlns:xs="http://www.w3.org/2001/XMLSchema" xmlns:p="http://schemas.microsoft.com/office/2006/metadata/properties" xmlns:ns2="999aa1e6-7352-4ae3-809b-446f0009c806" xmlns:ns3="85ec59af-1a16-40a0-b163-384e34c79a5c" targetNamespace="http://schemas.microsoft.com/office/2006/metadata/properties" ma:root="true" ma:fieldsID="17aab7780f0782d192a0589b565a4526" ns2:_="" ns3:_="">
    <xsd:import namespace="999aa1e6-7352-4ae3-809b-446f0009c80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aa1e6-7352-4ae3-809b-446f0009c80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8270B-B97D-4EB7-AE86-D9BF531F8907}">
  <ds:schemaRefs>
    <ds:schemaRef ds:uri="http://schemas.microsoft.com/office/2006/metadata/properties"/>
    <ds:schemaRef ds:uri="http://schemas.microsoft.com/office/infopath/2007/PartnerControls"/>
    <ds:schemaRef ds:uri="999aa1e6-7352-4ae3-809b-446f0009c806"/>
    <ds:schemaRef ds:uri="85ec59af-1a16-40a0-b163-384e34c79a5c"/>
  </ds:schemaRefs>
</ds:datastoreItem>
</file>

<file path=customXml/itemProps2.xml><?xml version="1.0" encoding="utf-8"?>
<ds:datastoreItem xmlns:ds="http://schemas.openxmlformats.org/officeDocument/2006/customXml" ds:itemID="{E4DE11DA-FC69-4026-B619-5A88A4C86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aa1e6-7352-4ae3-809b-446f0009c80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0A166-E2E6-40F8-8CA4-BC6CFFA312C1}">
  <ds:schemaRefs>
    <ds:schemaRef ds:uri="http://schemas.microsoft.com/office/2006/metadata/longProperties"/>
  </ds:schemaRefs>
</ds:datastoreItem>
</file>

<file path=customXml/itemProps4.xml><?xml version="1.0" encoding="utf-8"?>
<ds:datastoreItem xmlns:ds="http://schemas.openxmlformats.org/officeDocument/2006/customXml" ds:itemID="{0FF73E2C-10C6-419E-808A-E74EC8ECE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3503</Words>
  <Characters>336</Characters>
  <Application>Microsoft Office Word</Application>
  <DocSecurity>0</DocSecurity>
  <Lines>2</Lines>
  <Paragraphs>7</Paragraphs>
  <ScaleCrop>false</ScaleCrop>
  <Company>農林水産省</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渡邊 美和(WATANABE Miwa)</cp:lastModifiedBy>
  <cp:revision>33</cp:revision>
  <cp:lastPrinted>2025-03-19T06:22:00Z</cp:lastPrinted>
  <dcterms:created xsi:type="dcterms:W3CDTF">2025-03-19T05:55:00Z</dcterms:created>
  <dcterms:modified xsi:type="dcterms:W3CDTF">2025-03-21T08:54:00Z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vt:lpwstr>
  </property>
  <property fmtid="{D5CDD505-2E9C-101B-9397-08002B2CF9AE}" pid="3" name="display_urn:schemas-microsoft-com:office:office#Author">
    <vt:lpwstr>移行用ユーザー</vt:lpwstr>
  </property>
  <property fmtid="{D5CDD505-2E9C-101B-9397-08002B2CF9AE}" pid="4" name="MediaServiceImageTags">
    <vt:lpwstr/>
  </property>
  <property fmtid="{D5CDD505-2E9C-101B-9397-08002B2CF9AE}" pid="5" name="ContentTypeId">
    <vt:lpwstr>0x010100BD1244E758D3814EA08D589BA15DE4AB</vt:lpwstr>
  </property>
</Properties>
</file>